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BFA6A" w14:textId="77777777" w:rsidR="00441CD8" w:rsidRPr="009E6438" w:rsidRDefault="00441CD8" w:rsidP="00D479B0">
      <w:pPr>
        <w:pStyle w:val="Body"/>
        <w:spacing w:after="0" w:line="240" w:lineRule="auto"/>
        <w:rPr>
          <w:rStyle w:val="hps"/>
          <w:rFonts w:ascii="Arial" w:hAnsi="Arial" w:cs="Arial"/>
          <w:b/>
          <w:bCs/>
          <w:color w:val="auto"/>
          <w:sz w:val="14"/>
          <w:szCs w:val="14"/>
          <w:u w:color="808080"/>
        </w:rPr>
      </w:pPr>
    </w:p>
    <w:p w14:paraId="36E27C6D" w14:textId="4EE1884F" w:rsidR="000D3A2E" w:rsidRPr="00224636" w:rsidRDefault="000D3A2E" w:rsidP="000D3A2E">
      <w:pPr>
        <w:pStyle w:val="Body"/>
        <w:spacing w:after="0" w:line="240" w:lineRule="auto"/>
        <w:jc w:val="center"/>
        <w:rPr>
          <w:rStyle w:val="hps"/>
          <w:rFonts w:ascii="Arial" w:hAnsi="Arial" w:cs="Arial"/>
          <w:b/>
          <w:bCs/>
          <w:color w:val="auto"/>
          <w:sz w:val="36"/>
          <w:szCs w:val="36"/>
          <w:u w:color="808080"/>
          <w:lang w:val="en-US"/>
        </w:rPr>
      </w:pPr>
      <w:r w:rsidRPr="00934FD6">
        <w:rPr>
          <w:rStyle w:val="hps"/>
          <w:rFonts w:ascii="Arial" w:hAnsi="Arial" w:cs="Arial"/>
          <w:b/>
          <w:bCs/>
          <w:color w:val="auto"/>
          <w:sz w:val="36"/>
          <w:szCs w:val="36"/>
          <w:u w:color="808080"/>
          <w:lang w:val="en-US"/>
        </w:rPr>
        <w:t>HIMACS</w:t>
      </w:r>
      <w:r w:rsidRPr="00241FCD">
        <w:rPr>
          <w:rStyle w:val="hps"/>
          <w:rFonts w:ascii="Arial" w:hAnsi="Arial" w:cs="Arial"/>
          <w:b/>
          <w:vanish/>
          <w:color w:val="auto"/>
          <w:sz w:val="36"/>
          <w:szCs w:val="36"/>
          <w:u w:color="808080"/>
          <w:lang w:val="en-US"/>
        </w:rPr>
        <w:t>HIMACS</w:t>
      </w:r>
    </w:p>
    <w:p w14:paraId="0F4D6454" w14:textId="0D4529C4" w:rsidR="000D3A2E" w:rsidRDefault="000D3A2E" w:rsidP="006A57F8">
      <w:pPr>
        <w:pStyle w:val="Body"/>
        <w:spacing w:after="0" w:line="240" w:lineRule="auto"/>
        <w:jc w:val="center"/>
        <w:rPr>
          <w:rStyle w:val="hps"/>
          <w:rFonts w:ascii="Arial" w:eastAsia="Arial Narrow" w:hAnsi="Arial" w:cs="Arial"/>
          <w:b/>
          <w:bCs/>
          <w:i/>
          <w:iCs/>
          <w:color w:val="auto"/>
          <w:sz w:val="24"/>
          <w:szCs w:val="24"/>
          <w:u w:color="808080"/>
          <w:lang w:val="en-GB"/>
        </w:rPr>
      </w:pPr>
      <w:r w:rsidRPr="00D479B0">
        <w:rPr>
          <w:rStyle w:val="hps"/>
          <w:rFonts w:ascii="Arial" w:eastAsia="Arial Narrow" w:hAnsi="Arial" w:cs="Arial"/>
          <w:b/>
          <w:bCs/>
          <w:i/>
          <w:iCs/>
          <w:color w:val="auto"/>
          <w:sz w:val="24"/>
          <w:szCs w:val="24"/>
          <w:u w:color="808080"/>
          <w:lang w:val="en-GB"/>
        </w:rPr>
        <w:t>The shape of your ideas</w:t>
      </w:r>
      <w:r w:rsidRPr="0089166A">
        <w:rPr>
          <w:rStyle w:val="hps"/>
          <w:rFonts w:ascii="Arial" w:hAnsi="Arial" w:cs="Arial"/>
          <w:b/>
          <w:vanish/>
          <w:color w:val="auto"/>
          <w:sz w:val="36"/>
          <w:szCs w:val="36"/>
          <w:u w:color="808080"/>
          <w:lang w:val="en-GB"/>
        </w:rPr>
        <w:t>HIMACS</w:t>
      </w:r>
    </w:p>
    <w:p w14:paraId="4996A0EB" w14:textId="77777777" w:rsidR="006A57F8" w:rsidRPr="006A57F8" w:rsidRDefault="006A57F8" w:rsidP="006A57F8">
      <w:pPr>
        <w:pStyle w:val="Body"/>
        <w:spacing w:after="0" w:line="240" w:lineRule="auto"/>
        <w:jc w:val="center"/>
        <w:rPr>
          <w:rFonts w:ascii="Arial" w:eastAsia="Arial Narrow" w:hAnsi="Arial" w:cs="Arial"/>
          <w:b/>
          <w:bCs/>
          <w:i/>
          <w:iCs/>
          <w:color w:val="auto"/>
          <w:sz w:val="24"/>
          <w:szCs w:val="24"/>
          <w:u w:color="808080"/>
          <w:lang w:val="en-GB"/>
        </w:rPr>
      </w:pPr>
    </w:p>
    <w:p w14:paraId="270EB020" w14:textId="7FC3EBDA" w:rsidR="000D3A2E" w:rsidRPr="006A57F8" w:rsidRDefault="000D3A2E" w:rsidP="0089166A">
      <w:pPr>
        <w:pBdr>
          <w:top w:val="nil"/>
          <w:left w:val="nil"/>
          <w:bottom w:val="nil"/>
          <w:right w:val="nil"/>
          <w:between w:val="nil"/>
          <w:bar w:val="nil"/>
        </w:pBdr>
        <w:contextualSpacing/>
        <w:jc w:val="both"/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</w:pPr>
      <w:r w:rsidRPr="006A57F8"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  <w:t xml:space="preserve">HIMACS es un material Solid Surface </w:t>
      </w:r>
      <w:r w:rsidR="006F4C81" w:rsidRPr="006A57F8"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  <w:t>de alto rendimiento</w:t>
      </w:r>
      <w:r w:rsidR="00863E6D" w:rsidRPr="006A57F8"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  <w:t>, utilizado</w:t>
      </w:r>
      <w:r w:rsidRPr="006A57F8"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  <w:t xml:space="preserve"> </w:t>
      </w:r>
      <w:r w:rsidR="00863E6D" w:rsidRPr="006A57F8"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  <w:t>en</w:t>
      </w:r>
      <w:r w:rsidRPr="006A57F8"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  <w:t xml:space="preserve"> aplicaciones de arquitectura e interior</w:t>
      </w:r>
      <w:r w:rsidR="00863E6D" w:rsidRPr="006A57F8"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  <w:t>ismo</w:t>
      </w:r>
      <w:r w:rsidRPr="006A57F8"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  <w:t xml:space="preserve">, </w:t>
      </w:r>
      <w:r w:rsidR="00863E6D" w:rsidRPr="006A57F8"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  <w:t>desde fachadas y revestimientos murales hasta</w:t>
      </w:r>
      <w:r w:rsidRPr="006A57F8"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  <w:t xml:space="preserve"> cocinas, baños</w:t>
      </w:r>
      <w:r w:rsidR="00F85029" w:rsidRPr="006A57F8"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  <w:t xml:space="preserve"> y mobiliario a medida para espacios </w:t>
      </w:r>
      <w:r w:rsidRPr="006A57F8"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  <w:t xml:space="preserve">comerciales, residenciales y públicos. </w:t>
      </w:r>
      <w:r w:rsidR="00F85029" w:rsidRPr="006A57F8"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  <w:t>C</w:t>
      </w:r>
      <w:r w:rsidRPr="006A57F8"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  <w:t xml:space="preserve">ompuesto </w:t>
      </w:r>
      <w:r w:rsidR="00F85029" w:rsidRPr="006A57F8"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  <w:t>por</w:t>
      </w:r>
      <w:r w:rsidRPr="006A57F8"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  <w:t xml:space="preserve"> </w:t>
      </w:r>
      <w:r w:rsidR="00F85029" w:rsidRPr="006A57F8"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  <w:t>minerales, acrílico y pigmentos naturales,</w:t>
      </w:r>
      <w:r w:rsidRPr="006A57F8"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  <w:t xml:space="preserve"> </w:t>
      </w:r>
      <w:r w:rsidR="00F85029" w:rsidRPr="006A57F8"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  <w:t>ofrece una</w:t>
      </w:r>
      <w:r w:rsidRPr="006A57F8"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  <w:t xml:space="preserve"> superficie lisa, no porosa y visualmente</w:t>
      </w:r>
      <w:r w:rsidR="00F85029" w:rsidRPr="006A57F8"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  <w:t xml:space="preserve"> continua </w:t>
      </w:r>
      <w:r w:rsidRPr="006A57F8"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  <w:t>que cumple</w:t>
      </w:r>
      <w:r w:rsidR="00F85029" w:rsidRPr="006A57F8"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  <w:t xml:space="preserve"> con</w:t>
      </w:r>
      <w:r w:rsidRPr="006A57F8"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  <w:t xml:space="preserve"> los más altos estándares </w:t>
      </w:r>
      <w:r w:rsidR="00F85029" w:rsidRPr="006A57F8"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  <w:t>de diseño</w:t>
      </w:r>
      <w:r w:rsidRPr="006A57F8"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  <w:t>, de fabricación, funcionalidad e higiene</w:t>
      </w:r>
      <w:r w:rsidR="00F85029" w:rsidRPr="006A57F8"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  <w:t>.</w:t>
      </w:r>
    </w:p>
    <w:p w14:paraId="2466FF66" w14:textId="77777777" w:rsidR="00CB250A" w:rsidRPr="006A57F8" w:rsidRDefault="00CB250A" w:rsidP="0089166A">
      <w:pPr>
        <w:pBdr>
          <w:top w:val="nil"/>
          <w:left w:val="nil"/>
          <w:bottom w:val="nil"/>
          <w:right w:val="nil"/>
          <w:between w:val="nil"/>
          <w:bar w:val="nil"/>
        </w:pBdr>
        <w:spacing w:after="80"/>
        <w:contextualSpacing/>
        <w:jc w:val="both"/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</w:pPr>
    </w:p>
    <w:p w14:paraId="79878BA5" w14:textId="00FE57F1" w:rsidR="000D3A2E" w:rsidRPr="006A57F8" w:rsidRDefault="00362F93" w:rsidP="0089166A">
      <w:pPr>
        <w:pBdr>
          <w:top w:val="nil"/>
          <w:left w:val="nil"/>
          <w:bottom w:val="nil"/>
          <w:right w:val="nil"/>
          <w:between w:val="nil"/>
          <w:bar w:val="nil"/>
        </w:pBdr>
        <w:spacing w:after="80"/>
        <w:contextualSpacing/>
        <w:jc w:val="both"/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</w:pPr>
      <w:r w:rsidRPr="006A57F8">
        <w:rPr>
          <w:rFonts w:ascii="Arial" w:eastAsia="Calibri" w:hAnsi="Arial" w:cs="Arial"/>
          <w:b/>
          <w:bCs/>
          <w:color w:val="000000"/>
          <w:sz w:val="21"/>
          <w:szCs w:val="21"/>
          <w:u w:color="000000"/>
          <w:bdr w:val="nil"/>
        </w:rPr>
        <w:t>Termoformable y sin uniones visibles</w:t>
      </w:r>
      <w:r w:rsidRPr="006A57F8"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  <w:t xml:space="preserve">, HIMACS puede moldearse </w:t>
      </w:r>
      <w:r w:rsidR="003A70F1" w:rsidRPr="006A57F8"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  <w:t xml:space="preserve">en </w:t>
      </w:r>
      <w:r w:rsidRPr="006A57F8"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  <w:t xml:space="preserve">prácticamente cualquier forma, permitiendo diseños tridimensionales fluidos. Al </w:t>
      </w:r>
      <w:r w:rsidR="006A57F8" w:rsidRPr="006A57F8"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  <w:t>combinar una robustez similar a la de la piedra</w:t>
      </w:r>
      <w:r w:rsidRPr="006A57F8"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  <w:t xml:space="preserve"> con la </w:t>
      </w:r>
      <w:r w:rsidR="00E957CD" w:rsidRPr="006A57F8"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  <w:t xml:space="preserve">facilidad de trabajo </w:t>
      </w:r>
      <w:r w:rsidRPr="006A57F8">
        <w:rPr>
          <w:rFonts w:ascii="Arial" w:eastAsia="Calibri" w:hAnsi="Arial" w:cs="Arial"/>
          <w:color w:val="000000"/>
          <w:sz w:val="21"/>
          <w:szCs w:val="21"/>
          <w:u w:color="000000"/>
          <w:bdr w:val="nil"/>
        </w:rPr>
        <w:t>de la madera, ofrece tanto libertad creativa como precisión técnica.</w:t>
      </w:r>
    </w:p>
    <w:p w14:paraId="3F38E0CE" w14:textId="49B573D3" w:rsidR="00EC4976" w:rsidRPr="006A57F8" w:rsidRDefault="00EC4976" w:rsidP="0089166A">
      <w:pPr>
        <w:pStyle w:val="NormalWeb"/>
        <w:jc w:val="both"/>
        <w:rPr>
          <w:rFonts w:ascii="Arial" w:eastAsia="Arial Unicode MS" w:hAnsi="Arial" w:cs="Arial"/>
          <w:color w:val="000000"/>
          <w:sz w:val="21"/>
          <w:szCs w:val="21"/>
          <w:u w:color="000000"/>
          <w:bdr w:val="nil"/>
          <w:lang w:eastAsia="es-ES" w:bidi="es-ES"/>
        </w:rPr>
      </w:pPr>
      <w:r w:rsidRPr="006A57F8">
        <w:rPr>
          <w:rFonts w:ascii="Arial" w:eastAsia="Arial Unicode MS" w:hAnsi="Arial" w:cs="Arial"/>
          <w:color w:val="000000"/>
          <w:sz w:val="21"/>
          <w:szCs w:val="21"/>
          <w:u w:color="000000"/>
          <w:bdr w:val="nil"/>
          <w:lang w:eastAsia="es-ES" w:bidi="es-ES"/>
        </w:rPr>
        <w:t xml:space="preserve">Prescrito por arquitectos y diseñadores de referencia como </w:t>
      </w:r>
      <w:r w:rsidRPr="006A57F8">
        <w:rPr>
          <w:rFonts w:ascii="Arial" w:eastAsia="Arial Unicode MS" w:hAnsi="Arial" w:cs="Arial"/>
          <w:b/>
          <w:bCs/>
          <w:color w:val="000000"/>
          <w:sz w:val="21"/>
          <w:szCs w:val="21"/>
          <w:u w:color="000000"/>
          <w:bdr w:val="nil"/>
          <w:lang w:eastAsia="es-ES" w:bidi="es-ES"/>
        </w:rPr>
        <w:t>Zaha Hadid, Jean Nouvel, Rafael Moneo, Karim Rashid, Marcel Wanders</w:t>
      </w:r>
      <w:r w:rsidRPr="006A57F8">
        <w:rPr>
          <w:rFonts w:ascii="Arial" w:eastAsia="Arial Unicode MS" w:hAnsi="Arial" w:cs="Arial"/>
          <w:color w:val="000000"/>
          <w:sz w:val="21"/>
          <w:szCs w:val="21"/>
          <w:u w:color="000000"/>
          <w:bdr w:val="nil"/>
          <w:lang w:eastAsia="es-ES" w:bidi="es-ES"/>
        </w:rPr>
        <w:t xml:space="preserve"> y </w:t>
      </w:r>
      <w:r w:rsidRPr="006A57F8">
        <w:rPr>
          <w:rFonts w:ascii="Arial" w:eastAsia="Arial Unicode MS" w:hAnsi="Arial" w:cs="Arial"/>
          <w:b/>
          <w:bCs/>
          <w:color w:val="000000"/>
          <w:sz w:val="21"/>
          <w:szCs w:val="21"/>
          <w:u w:color="000000"/>
          <w:bdr w:val="nil"/>
          <w:lang w:eastAsia="es-ES" w:bidi="es-ES"/>
        </w:rPr>
        <w:t>David Chipperfield</w:t>
      </w:r>
      <w:r w:rsidRPr="006A57F8">
        <w:rPr>
          <w:rFonts w:ascii="Arial" w:eastAsia="Arial Unicode MS" w:hAnsi="Arial" w:cs="Arial"/>
          <w:color w:val="000000"/>
          <w:sz w:val="21"/>
          <w:szCs w:val="21"/>
          <w:u w:color="000000"/>
          <w:bdr w:val="nil"/>
          <w:lang w:eastAsia="es-ES" w:bidi="es-ES"/>
        </w:rPr>
        <w:t xml:space="preserve">, HIMACS goza de un amplio reconocimiento en </w:t>
      </w:r>
      <w:r w:rsidR="00D3754B">
        <w:rPr>
          <w:rFonts w:ascii="Arial" w:eastAsia="Arial Unicode MS" w:hAnsi="Arial" w:cs="Arial"/>
          <w:color w:val="000000"/>
          <w:sz w:val="21"/>
          <w:szCs w:val="21"/>
          <w:u w:color="000000"/>
          <w:bdr w:val="nil"/>
          <w:lang w:eastAsia="es-ES" w:bidi="es-ES"/>
        </w:rPr>
        <w:t xml:space="preserve">el sector de </w:t>
      </w:r>
      <w:r w:rsidRPr="006A57F8">
        <w:rPr>
          <w:rFonts w:ascii="Arial" w:eastAsia="Arial Unicode MS" w:hAnsi="Arial" w:cs="Arial"/>
          <w:color w:val="000000"/>
          <w:sz w:val="21"/>
          <w:szCs w:val="21"/>
          <w:u w:color="000000"/>
          <w:bdr w:val="nil"/>
          <w:lang w:eastAsia="es-ES" w:bidi="es-ES"/>
        </w:rPr>
        <w:t xml:space="preserve">la arquitectura y </w:t>
      </w:r>
      <w:r w:rsidR="00D3754B">
        <w:rPr>
          <w:rFonts w:ascii="Arial" w:eastAsia="Arial Unicode MS" w:hAnsi="Arial" w:cs="Arial"/>
          <w:color w:val="000000"/>
          <w:sz w:val="21"/>
          <w:szCs w:val="21"/>
          <w:u w:color="000000"/>
          <w:bdr w:val="nil"/>
          <w:lang w:eastAsia="es-ES" w:bidi="es-ES"/>
        </w:rPr>
        <w:t xml:space="preserve">el </w:t>
      </w:r>
      <w:r w:rsidRPr="006A57F8">
        <w:rPr>
          <w:rFonts w:ascii="Arial" w:eastAsia="Arial Unicode MS" w:hAnsi="Arial" w:cs="Arial"/>
          <w:color w:val="000000"/>
          <w:sz w:val="21"/>
          <w:szCs w:val="21"/>
          <w:u w:color="000000"/>
          <w:bdr w:val="nil"/>
          <w:lang w:eastAsia="es-ES" w:bidi="es-ES"/>
        </w:rPr>
        <w:t>diseño</w:t>
      </w:r>
      <w:r w:rsidR="00D3754B">
        <w:rPr>
          <w:rFonts w:ascii="Arial" w:eastAsia="Arial Unicode MS" w:hAnsi="Arial" w:cs="Arial"/>
          <w:color w:val="000000"/>
          <w:sz w:val="21"/>
          <w:szCs w:val="21"/>
          <w:u w:color="000000"/>
          <w:bdr w:val="nil"/>
          <w:lang w:eastAsia="es-ES" w:bidi="es-ES"/>
        </w:rPr>
        <w:t>.</w:t>
      </w:r>
    </w:p>
    <w:p w14:paraId="4C4D4478" w14:textId="320979D5" w:rsidR="00BD37AA" w:rsidRPr="006A57F8" w:rsidRDefault="00BD37AA" w:rsidP="0089166A">
      <w:pPr>
        <w:pStyle w:val="NormalWeb"/>
        <w:jc w:val="both"/>
        <w:rPr>
          <w:rFonts w:ascii="Arial" w:eastAsia="Arial Unicode MS" w:hAnsi="Arial" w:cs="Arial"/>
          <w:color w:val="000000"/>
          <w:sz w:val="21"/>
          <w:szCs w:val="21"/>
          <w:u w:color="000000"/>
          <w:bdr w:val="nil"/>
          <w:lang w:eastAsia="es-ES" w:bidi="es-ES"/>
        </w:rPr>
      </w:pPr>
      <w:r w:rsidRPr="006A57F8">
        <w:rPr>
          <w:rFonts w:ascii="Arial" w:eastAsia="Arial Unicode MS" w:hAnsi="Arial" w:cs="Arial"/>
          <w:color w:val="000000"/>
          <w:sz w:val="21"/>
          <w:szCs w:val="21"/>
          <w:u w:color="000000"/>
          <w:bdr w:val="nil"/>
          <w:lang w:eastAsia="es-ES" w:bidi="es-ES"/>
        </w:rPr>
        <w:t xml:space="preserve">Fabricado mediante una </w:t>
      </w:r>
      <w:r w:rsidRPr="006A57F8">
        <w:rPr>
          <w:rFonts w:ascii="Arial" w:eastAsia="Arial Unicode MS" w:hAnsi="Arial" w:cs="Arial"/>
          <w:b/>
          <w:bCs/>
          <w:color w:val="000000"/>
          <w:sz w:val="21"/>
          <w:szCs w:val="21"/>
          <w:u w:color="000000"/>
          <w:bdr w:val="nil"/>
          <w:lang w:eastAsia="es-ES" w:bidi="es-ES"/>
        </w:rPr>
        <w:t>avanzada tecnología de curado térmico</w:t>
      </w:r>
      <w:r w:rsidRPr="006A57F8">
        <w:rPr>
          <w:rFonts w:ascii="Arial" w:eastAsia="Arial Unicode MS" w:hAnsi="Arial" w:cs="Arial"/>
          <w:color w:val="000000"/>
          <w:sz w:val="21"/>
          <w:szCs w:val="21"/>
          <w:u w:color="000000"/>
          <w:bdr w:val="nil"/>
          <w:lang w:eastAsia="es-ES" w:bidi="es-ES"/>
        </w:rPr>
        <w:t xml:space="preserve">, HIMACS presenta una estructura densa y homogénea que </w:t>
      </w:r>
      <w:r w:rsidR="0045790A" w:rsidRPr="006A57F8">
        <w:rPr>
          <w:rFonts w:ascii="Arial" w:eastAsia="Arial Unicode MS" w:hAnsi="Arial" w:cs="Arial"/>
          <w:color w:val="000000"/>
          <w:sz w:val="21"/>
          <w:szCs w:val="21"/>
          <w:u w:color="000000"/>
          <w:bdr w:val="nil"/>
          <w:lang w:eastAsia="es-ES" w:bidi="es-ES"/>
        </w:rPr>
        <w:t>aumenta</w:t>
      </w:r>
      <w:r w:rsidRPr="006A57F8">
        <w:rPr>
          <w:rFonts w:ascii="Arial" w:eastAsia="Arial Unicode MS" w:hAnsi="Arial" w:cs="Arial"/>
          <w:color w:val="000000"/>
          <w:sz w:val="21"/>
          <w:szCs w:val="21"/>
          <w:u w:color="000000"/>
          <w:bdr w:val="nil"/>
          <w:lang w:eastAsia="es-ES" w:bidi="es-ES"/>
        </w:rPr>
        <w:t xml:space="preserve"> su resistencia y durabilidad. La </w:t>
      </w:r>
      <w:r w:rsidRPr="006A57F8">
        <w:rPr>
          <w:rFonts w:ascii="Arial" w:eastAsia="Arial Unicode MS" w:hAnsi="Arial" w:cs="Arial"/>
          <w:b/>
          <w:bCs/>
          <w:color w:val="000000"/>
          <w:sz w:val="21"/>
          <w:szCs w:val="21"/>
          <w:u w:color="000000"/>
          <w:bdr w:val="nil"/>
          <w:lang w:eastAsia="es-ES" w:bidi="es-ES"/>
        </w:rPr>
        <w:t>gama HIMACS Ultra</w:t>
      </w:r>
      <w:r w:rsidRPr="006A57F8">
        <w:rPr>
          <w:rFonts w:ascii="Arial" w:eastAsia="Arial Unicode MS" w:hAnsi="Arial" w:cs="Arial"/>
          <w:color w:val="000000"/>
          <w:sz w:val="21"/>
          <w:szCs w:val="21"/>
          <w:u w:color="000000"/>
          <w:bdr w:val="nil"/>
          <w:lang w:eastAsia="es-ES" w:bidi="es-ES"/>
        </w:rPr>
        <w:t xml:space="preserve"> combina capacidades </w:t>
      </w:r>
      <w:r w:rsidR="0045790A" w:rsidRPr="006A57F8">
        <w:rPr>
          <w:rFonts w:ascii="Arial" w:eastAsia="Arial Unicode MS" w:hAnsi="Arial" w:cs="Arial"/>
          <w:color w:val="000000"/>
          <w:sz w:val="21"/>
          <w:szCs w:val="21"/>
          <w:u w:color="000000"/>
          <w:bdr w:val="nil"/>
          <w:lang w:eastAsia="es-ES" w:bidi="es-ES"/>
        </w:rPr>
        <w:t xml:space="preserve">avanzadas </w:t>
      </w:r>
      <w:r w:rsidRPr="006A57F8">
        <w:rPr>
          <w:rFonts w:ascii="Arial" w:eastAsia="Arial Unicode MS" w:hAnsi="Arial" w:cs="Arial"/>
          <w:color w:val="000000"/>
          <w:sz w:val="21"/>
          <w:szCs w:val="21"/>
          <w:u w:color="000000"/>
          <w:bdr w:val="nil"/>
          <w:lang w:eastAsia="es-ES" w:bidi="es-ES"/>
        </w:rPr>
        <w:t>de termoformado con un</w:t>
      </w:r>
      <w:r w:rsidR="00D3754B">
        <w:rPr>
          <w:rFonts w:ascii="Arial" w:eastAsia="Arial Unicode MS" w:hAnsi="Arial" w:cs="Arial"/>
          <w:color w:val="000000"/>
          <w:sz w:val="21"/>
          <w:szCs w:val="21"/>
          <w:u w:color="000000"/>
          <w:bdr w:val="nil"/>
          <w:lang w:eastAsia="es-ES" w:bidi="es-ES"/>
        </w:rPr>
        <w:t>a</w:t>
      </w:r>
      <w:r w:rsidRPr="006A57F8">
        <w:rPr>
          <w:rFonts w:ascii="Arial" w:eastAsia="Arial Unicode MS" w:hAnsi="Arial" w:cs="Arial"/>
          <w:color w:val="000000"/>
          <w:sz w:val="21"/>
          <w:szCs w:val="21"/>
          <w:u w:color="000000"/>
          <w:bdr w:val="nil"/>
          <w:lang w:eastAsia="es-ES" w:bidi="es-ES"/>
        </w:rPr>
        <w:t xml:space="preserve"> </w:t>
      </w:r>
      <w:r w:rsidR="00D3754B">
        <w:rPr>
          <w:rFonts w:ascii="Arial" w:eastAsia="Arial Unicode MS" w:hAnsi="Arial" w:cs="Arial"/>
          <w:color w:val="000000"/>
          <w:sz w:val="21"/>
          <w:szCs w:val="21"/>
          <w:u w:color="000000"/>
          <w:bdr w:val="nil"/>
          <w:lang w:eastAsia="es-ES" w:bidi="es-ES"/>
        </w:rPr>
        <w:t>prestación cromática mejorada</w:t>
      </w:r>
      <w:r w:rsidRPr="006A57F8">
        <w:rPr>
          <w:rFonts w:ascii="Arial" w:eastAsia="Arial Unicode MS" w:hAnsi="Arial" w:cs="Arial"/>
          <w:color w:val="000000"/>
          <w:sz w:val="21"/>
          <w:szCs w:val="21"/>
          <w:u w:color="000000"/>
          <w:bdr w:val="nil"/>
          <w:lang w:eastAsia="es-ES" w:bidi="es-ES"/>
        </w:rPr>
        <w:t>, permitiendo un radio interior mínimo de 6 mm y ofreciendo tonalidades profundas y uniformes que amplían las posibilidades de</w:t>
      </w:r>
      <w:r w:rsidR="000D294C" w:rsidRPr="006A57F8">
        <w:rPr>
          <w:rFonts w:ascii="Arial" w:eastAsia="Arial Unicode MS" w:hAnsi="Arial" w:cs="Arial"/>
          <w:color w:val="000000"/>
          <w:sz w:val="21"/>
          <w:szCs w:val="21"/>
          <w:u w:color="000000"/>
          <w:bdr w:val="nil"/>
          <w:lang w:eastAsia="es-ES" w:bidi="es-ES"/>
        </w:rPr>
        <w:t xml:space="preserve">l </w:t>
      </w:r>
      <w:r w:rsidRPr="006A57F8">
        <w:rPr>
          <w:rFonts w:ascii="Arial" w:eastAsia="Arial Unicode MS" w:hAnsi="Arial" w:cs="Arial"/>
          <w:color w:val="000000"/>
          <w:sz w:val="21"/>
          <w:szCs w:val="21"/>
          <w:u w:color="000000"/>
          <w:bdr w:val="nil"/>
          <w:lang w:eastAsia="es-ES" w:bidi="es-ES"/>
        </w:rPr>
        <w:t>diseño.</w:t>
      </w:r>
    </w:p>
    <w:p w14:paraId="57724AD8" w14:textId="50B60837" w:rsidR="00A9717C" w:rsidRPr="006A57F8" w:rsidRDefault="008F78BD" w:rsidP="0089166A">
      <w:pPr>
        <w:pStyle w:val="NormalWeb"/>
        <w:jc w:val="both"/>
        <w:rPr>
          <w:rFonts w:ascii="Arial" w:hAnsi="Arial" w:cs="Arial"/>
          <w:sz w:val="21"/>
          <w:szCs w:val="21"/>
        </w:rPr>
      </w:pPr>
      <w:r w:rsidRPr="006A57F8">
        <w:rPr>
          <w:rFonts w:ascii="Arial" w:hAnsi="Arial" w:cs="Arial"/>
          <w:sz w:val="21"/>
          <w:szCs w:val="21"/>
        </w:rPr>
        <w:t xml:space="preserve">HIMACS </w:t>
      </w:r>
      <w:r w:rsidR="00C021EB" w:rsidRPr="006A57F8">
        <w:rPr>
          <w:rFonts w:ascii="Arial" w:hAnsi="Arial" w:cs="Arial"/>
          <w:sz w:val="21"/>
          <w:szCs w:val="21"/>
        </w:rPr>
        <w:t>resp</w:t>
      </w:r>
      <w:r w:rsidR="007C624C" w:rsidRPr="006A57F8">
        <w:rPr>
          <w:rFonts w:ascii="Arial" w:hAnsi="Arial" w:cs="Arial"/>
          <w:sz w:val="21"/>
          <w:szCs w:val="21"/>
        </w:rPr>
        <w:t>onde a</w:t>
      </w:r>
      <w:r w:rsidRPr="006A57F8">
        <w:rPr>
          <w:rFonts w:ascii="Arial" w:hAnsi="Arial" w:cs="Arial"/>
          <w:sz w:val="21"/>
          <w:szCs w:val="21"/>
        </w:rPr>
        <w:t xml:space="preserve"> una prescripción responsable gracias a </w:t>
      </w:r>
      <w:r w:rsidR="00C021EB" w:rsidRPr="006A57F8">
        <w:rPr>
          <w:rFonts w:ascii="Arial" w:hAnsi="Arial" w:cs="Arial"/>
          <w:sz w:val="21"/>
          <w:szCs w:val="21"/>
        </w:rPr>
        <w:t xml:space="preserve">sus </w:t>
      </w:r>
      <w:r w:rsidRPr="006A57F8">
        <w:rPr>
          <w:rFonts w:ascii="Arial" w:hAnsi="Arial" w:cs="Arial"/>
          <w:sz w:val="21"/>
          <w:szCs w:val="21"/>
        </w:rPr>
        <w:t xml:space="preserve">atributos </w:t>
      </w:r>
      <w:r w:rsidR="00C021EB" w:rsidRPr="006A57F8">
        <w:rPr>
          <w:rFonts w:ascii="Arial" w:hAnsi="Arial" w:cs="Arial"/>
          <w:sz w:val="21"/>
          <w:szCs w:val="21"/>
        </w:rPr>
        <w:t>en materia de</w:t>
      </w:r>
      <w:r w:rsidRPr="006A57F8">
        <w:rPr>
          <w:rFonts w:ascii="Arial" w:hAnsi="Arial" w:cs="Arial"/>
          <w:sz w:val="21"/>
          <w:szCs w:val="21"/>
        </w:rPr>
        <w:t xml:space="preserve"> sostenibilidad.</w:t>
      </w:r>
      <w:r w:rsidR="00A07039" w:rsidRPr="006A57F8">
        <w:rPr>
          <w:rFonts w:ascii="Arial" w:hAnsi="Arial" w:cs="Arial"/>
          <w:sz w:val="21"/>
          <w:szCs w:val="21"/>
        </w:rPr>
        <w:t xml:space="preserve"> </w:t>
      </w:r>
      <w:r w:rsidRPr="006A57F8">
        <w:rPr>
          <w:rFonts w:ascii="Arial" w:hAnsi="Arial" w:cs="Arial"/>
          <w:sz w:val="21"/>
          <w:szCs w:val="21"/>
        </w:rPr>
        <w:t xml:space="preserve">Su durabilidad, reparabilidad y fabricación sin juntas prolongan el ciclo de vida del producto y reducen los residuos, mientras que los recortes pueden reutilizarse durante el proceso de </w:t>
      </w:r>
      <w:r w:rsidR="009A01DA" w:rsidRPr="006A57F8">
        <w:rPr>
          <w:rFonts w:ascii="Arial" w:hAnsi="Arial" w:cs="Arial"/>
          <w:sz w:val="21"/>
          <w:szCs w:val="21"/>
        </w:rPr>
        <w:t>fabricación</w:t>
      </w:r>
      <w:r w:rsidRPr="006A57F8">
        <w:rPr>
          <w:rFonts w:ascii="Arial" w:hAnsi="Arial" w:cs="Arial"/>
          <w:sz w:val="21"/>
          <w:szCs w:val="21"/>
        </w:rPr>
        <w:t>.</w:t>
      </w:r>
      <w:r w:rsidR="008E58C2" w:rsidRPr="006A57F8">
        <w:rPr>
          <w:rFonts w:ascii="Arial" w:hAnsi="Arial" w:cs="Arial"/>
          <w:sz w:val="21"/>
          <w:szCs w:val="21"/>
        </w:rPr>
        <w:t xml:space="preserve"> </w:t>
      </w:r>
    </w:p>
    <w:p w14:paraId="749AE7AC" w14:textId="7EF94631" w:rsidR="00A9717C" w:rsidRPr="006A57F8" w:rsidRDefault="007667CD" w:rsidP="0089166A">
      <w:pPr>
        <w:pStyle w:val="NormalWeb"/>
        <w:jc w:val="both"/>
        <w:rPr>
          <w:rFonts w:ascii="Arial" w:hAnsi="Arial" w:cs="Arial"/>
          <w:sz w:val="21"/>
          <w:szCs w:val="21"/>
        </w:rPr>
      </w:pPr>
      <w:r w:rsidRPr="006A57F8">
        <w:rPr>
          <w:rFonts w:ascii="Arial" w:hAnsi="Arial" w:cs="Arial"/>
          <w:sz w:val="21"/>
          <w:szCs w:val="21"/>
        </w:rPr>
        <w:t xml:space="preserve">No poroso y fácil de mantener, HIMACS no emite COV ni contiene sílice, formaldehído </w:t>
      </w:r>
      <w:r w:rsidR="00A44BDD" w:rsidRPr="006A57F8">
        <w:rPr>
          <w:rFonts w:ascii="Arial" w:hAnsi="Arial" w:cs="Arial"/>
          <w:sz w:val="21"/>
          <w:szCs w:val="21"/>
        </w:rPr>
        <w:t>y tampoco</w:t>
      </w:r>
      <w:r w:rsidRPr="006A57F8">
        <w:rPr>
          <w:rFonts w:ascii="Arial" w:hAnsi="Arial" w:cs="Arial"/>
          <w:sz w:val="21"/>
          <w:szCs w:val="21"/>
        </w:rPr>
        <w:t xml:space="preserve"> nanopartículas. </w:t>
      </w:r>
      <w:r w:rsidR="00527A8F" w:rsidRPr="006A57F8">
        <w:rPr>
          <w:rFonts w:ascii="Arial" w:hAnsi="Arial" w:cs="Arial"/>
          <w:sz w:val="21"/>
          <w:szCs w:val="21"/>
        </w:rPr>
        <w:t>Con certificación de calidad del aire interior</w:t>
      </w:r>
      <w:r w:rsidRPr="006A57F8">
        <w:rPr>
          <w:rFonts w:ascii="Arial" w:hAnsi="Arial" w:cs="Arial"/>
          <w:sz w:val="21"/>
          <w:szCs w:val="21"/>
        </w:rPr>
        <w:t xml:space="preserve">, incluyendo </w:t>
      </w:r>
      <w:r w:rsidRPr="006A57F8">
        <w:rPr>
          <w:rFonts w:ascii="Arial" w:hAnsi="Arial" w:cs="Arial"/>
          <w:b/>
          <w:bCs/>
          <w:sz w:val="21"/>
          <w:szCs w:val="21"/>
        </w:rPr>
        <w:t>GREENGUARD Gold</w:t>
      </w:r>
      <w:r w:rsidRPr="006A57F8">
        <w:rPr>
          <w:rFonts w:ascii="Arial" w:hAnsi="Arial" w:cs="Arial"/>
          <w:sz w:val="21"/>
          <w:szCs w:val="21"/>
        </w:rPr>
        <w:t xml:space="preserve"> y el nivel más alto de</w:t>
      </w:r>
      <w:r w:rsidR="00905A8D" w:rsidRPr="006A57F8">
        <w:rPr>
          <w:rFonts w:ascii="Arial" w:hAnsi="Arial" w:cs="Arial"/>
          <w:sz w:val="21"/>
          <w:szCs w:val="21"/>
        </w:rPr>
        <w:t xml:space="preserve"> la</w:t>
      </w:r>
      <w:r w:rsidRPr="006A57F8">
        <w:rPr>
          <w:rFonts w:ascii="Arial" w:hAnsi="Arial" w:cs="Arial"/>
          <w:sz w:val="21"/>
          <w:szCs w:val="21"/>
        </w:rPr>
        <w:t xml:space="preserve"> </w:t>
      </w:r>
      <w:r w:rsidR="00905A8D" w:rsidRPr="006A57F8">
        <w:rPr>
          <w:rFonts w:ascii="Arial" w:hAnsi="Arial" w:cs="Arial"/>
          <w:b/>
          <w:bCs/>
          <w:sz w:val="21"/>
          <w:szCs w:val="21"/>
        </w:rPr>
        <w:t>C</w:t>
      </w:r>
      <w:r w:rsidRPr="006A57F8">
        <w:rPr>
          <w:rFonts w:ascii="Arial" w:hAnsi="Arial" w:cs="Arial"/>
          <w:b/>
          <w:bCs/>
          <w:sz w:val="21"/>
          <w:szCs w:val="21"/>
        </w:rPr>
        <w:t>ertificación IAC</w:t>
      </w:r>
      <w:r w:rsidRPr="006A57F8">
        <w:rPr>
          <w:rFonts w:ascii="Arial" w:hAnsi="Arial" w:cs="Arial"/>
          <w:sz w:val="21"/>
          <w:szCs w:val="21"/>
        </w:rPr>
        <w:t>, contribuye a crear entornos seguros y saludables.</w:t>
      </w:r>
    </w:p>
    <w:p w14:paraId="4C25BBB0" w14:textId="420FCA65" w:rsidR="006E5785" w:rsidRPr="006A57F8" w:rsidRDefault="006E5785" w:rsidP="0089166A">
      <w:pPr>
        <w:pBdr>
          <w:top w:val="nil"/>
          <w:left w:val="nil"/>
          <w:bottom w:val="nil"/>
          <w:right w:val="nil"/>
          <w:between w:val="nil"/>
          <w:bar w:val="nil"/>
        </w:pBdr>
        <w:contextualSpacing/>
        <w:jc w:val="both"/>
        <w:rPr>
          <w:rFonts w:ascii="Arial" w:eastAsiaTheme="minorEastAsia" w:hAnsi="Arial" w:cs="Arial"/>
          <w:sz w:val="21"/>
          <w:szCs w:val="21"/>
          <w:lang w:eastAsia="it-IT"/>
        </w:rPr>
      </w:pPr>
      <w:r w:rsidRPr="006A57F8">
        <w:rPr>
          <w:rFonts w:ascii="Arial" w:eastAsiaTheme="minorEastAsia" w:hAnsi="Arial" w:cs="Arial"/>
          <w:sz w:val="21"/>
          <w:szCs w:val="21"/>
          <w:lang w:eastAsia="it-IT"/>
        </w:rPr>
        <w:t xml:space="preserve">Una gama de colores en expansión, incluido </w:t>
      </w:r>
      <w:r w:rsidR="00D3754B">
        <w:rPr>
          <w:rFonts w:ascii="Arial" w:eastAsiaTheme="minorEastAsia" w:hAnsi="Arial" w:cs="Arial"/>
          <w:sz w:val="21"/>
          <w:szCs w:val="21"/>
          <w:lang w:eastAsia="it-IT"/>
        </w:rPr>
        <w:t xml:space="preserve">el icónico </w:t>
      </w:r>
      <w:r w:rsidRPr="006A57F8">
        <w:rPr>
          <w:rFonts w:ascii="Arial" w:eastAsiaTheme="minorEastAsia" w:hAnsi="Arial" w:cs="Arial"/>
          <w:sz w:val="21"/>
          <w:szCs w:val="21"/>
          <w:lang w:eastAsia="it-IT"/>
        </w:rPr>
        <w:t xml:space="preserve">Alpine White, incorpora </w:t>
      </w:r>
      <w:r w:rsidRPr="006A57F8">
        <w:rPr>
          <w:rFonts w:ascii="Arial" w:eastAsiaTheme="minorEastAsia" w:hAnsi="Arial" w:cs="Arial"/>
          <w:b/>
          <w:bCs/>
          <w:sz w:val="21"/>
          <w:szCs w:val="21"/>
          <w:lang w:eastAsia="it-IT"/>
        </w:rPr>
        <w:t>contenido reciclado preconsumo certificado por SCS</w:t>
      </w:r>
      <w:r w:rsidRPr="006A57F8">
        <w:rPr>
          <w:rFonts w:ascii="Arial" w:eastAsiaTheme="minorEastAsia" w:hAnsi="Arial" w:cs="Arial"/>
          <w:sz w:val="21"/>
          <w:szCs w:val="21"/>
          <w:lang w:eastAsia="it-IT"/>
        </w:rPr>
        <w:t xml:space="preserve">, mientras que </w:t>
      </w:r>
      <w:r w:rsidR="00D3754B">
        <w:rPr>
          <w:rFonts w:ascii="Arial" w:eastAsiaTheme="minorEastAsia" w:hAnsi="Arial" w:cs="Arial"/>
          <w:sz w:val="21"/>
          <w:szCs w:val="21"/>
          <w:lang w:eastAsia="it-IT"/>
        </w:rPr>
        <w:t>la gama completa de f</w:t>
      </w:r>
      <w:r w:rsidR="00D3754B" w:rsidRPr="00D3754B">
        <w:rPr>
          <w:rFonts w:ascii="Arial" w:eastAsiaTheme="minorEastAsia" w:hAnsi="Arial" w:cs="Arial"/>
          <w:sz w:val="21"/>
          <w:szCs w:val="21"/>
          <w:lang w:eastAsia="it-IT"/>
        </w:rPr>
        <w:t>regaderos y lavabos</w:t>
      </w:r>
      <w:r w:rsidR="00D3754B">
        <w:rPr>
          <w:rFonts w:ascii="Arial" w:eastAsiaTheme="minorEastAsia" w:hAnsi="Arial" w:cs="Arial"/>
          <w:sz w:val="21"/>
          <w:szCs w:val="21"/>
          <w:lang w:val="fr-CH" w:eastAsia="it-IT"/>
        </w:rPr>
        <w:t xml:space="preserve"> </w:t>
      </w:r>
      <w:r w:rsidRPr="006A57F8">
        <w:rPr>
          <w:rFonts w:ascii="Arial" w:eastAsiaTheme="minorEastAsia" w:hAnsi="Arial" w:cs="Arial"/>
          <w:sz w:val="21"/>
          <w:szCs w:val="21"/>
          <w:lang w:eastAsia="it-IT"/>
        </w:rPr>
        <w:t xml:space="preserve">contiene </w:t>
      </w:r>
      <w:r w:rsidR="00D3754B">
        <w:rPr>
          <w:rFonts w:ascii="Arial" w:eastAsiaTheme="minorEastAsia" w:hAnsi="Arial" w:cs="Arial"/>
          <w:sz w:val="21"/>
          <w:szCs w:val="21"/>
          <w:lang w:eastAsia="it-IT"/>
        </w:rPr>
        <w:t>un mínimo</w:t>
      </w:r>
      <w:r w:rsidRPr="006A57F8">
        <w:rPr>
          <w:rFonts w:ascii="Arial" w:eastAsiaTheme="minorEastAsia" w:hAnsi="Arial" w:cs="Arial"/>
          <w:sz w:val="21"/>
          <w:szCs w:val="21"/>
          <w:lang w:eastAsia="it-IT"/>
        </w:rPr>
        <w:t xml:space="preserve"> </w:t>
      </w:r>
      <w:r w:rsidR="00D3754B">
        <w:rPr>
          <w:rFonts w:ascii="Arial" w:eastAsiaTheme="minorEastAsia" w:hAnsi="Arial" w:cs="Arial"/>
          <w:sz w:val="21"/>
          <w:szCs w:val="21"/>
          <w:lang w:eastAsia="it-IT"/>
        </w:rPr>
        <w:t>de</w:t>
      </w:r>
      <w:r w:rsidRPr="006A57F8">
        <w:rPr>
          <w:rFonts w:ascii="Arial" w:eastAsiaTheme="minorEastAsia" w:hAnsi="Arial" w:cs="Arial"/>
          <w:sz w:val="21"/>
          <w:szCs w:val="21"/>
          <w:lang w:eastAsia="it-IT"/>
        </w:rPr>
        <w:t xml:space="preserve"> 8% de contenido reciclado certificado. </w:t>
      </w:r>
      <w:r w:rsidR="001E5069" w:rsidRPr="006A57F8">
        <w:rPr>
          <w:rFonts w:ascii="Arial" w:eastAsiaTheme="minorEastAsia" w:hAnsi="Arial" w:cs="Arial"/>
          <w:sz w:val="21"/>
          <w:szCs w:val="21"/>
          <w:lang w:eastAsia="it-IT"/>
        </w:rPr>
        <w:t xml:space="preserve">El material dispone de Declaraciones Ambientales de Producto (EPD) y contribuye a la obtención de certificaciones como </w:t>
      </w:r>
      <w:r w:rsidR="001E5069" w:rsidRPr="006A57F8">
        <w:rPr>
          <w:rFonts w:ascii="Arial" w:eastAsiaTheme="minorEastAsia" w:hAnsi="Arial" w:cs="Arial"/>
          <w:b/>
          <w:bCs/>
          <w:sz w:val="21"/>
          <w:szCs w:val="21"/>
          <w:lang w:eastAsia="it-IT"/>
        </w:rPr>
        <w:t>LEED, BREEAM</w:t>
      </w:r>
      <w:r w:rsidR="001E5069" w:rsidRPr="006A57F8">
        <w:rPr>
          <w:rFonts w:ascii="Arial" w:eastAsiaTheme="minorEastAsia" w:hAnsi="Arial" w:cs="Arial"/>
          <w:sz w:val="21"/>
          <w:szCs w:val="21"/>
          <w:lang w:eastAsia="it-IT"/>
        </w:rPr>
        <w:t xml:space="preserve"> y </w:t>
      </w:r>
      <w:r w:rsidR="001E5069" w:rsidRPr="006A57F8">
        <w:rPr>
          <w:rFonts w:ascii="Arial" w:eastAsiaTheme="minorEastAsia" w:hAnsi="Arial" w:cs="Arial"/>
          <w:b/>
          <w:bCs/>
          <w:sz w:val="21"/>
          <w:szCs w:val="21"/>
          <w:lang w:eastAsia="it-IT"/>
        </w:rPr>
        <w:t>DGNB.</w:t>
      </w:r>
    </w:p>
    <w:p w14:paraId="73F6D2D1" w14:textId="77777777" w:rsidR="006E5785" w:rsidRPr="006A57F8" w:rsidRDefault="006E5785" w:rsidP="0089166A">
      <w:pPr>
        <w:pBdr>
          <w:top w:val="nil"/>
          <w:left w:val="nil"/>
          <w:bottom w:val="nil"/>
          <w:right w:val="nil"/>
          <w:between w:val="nil"/>
          <w:bar w:val="nil"/>
        </w:pBdr>
        <w:contextualSpacing/>
        <w:jc w:val="both"/>
        <w:rPr>
          <w:rFonts w:ascii="Arial" w:eastAsiaTheme="minorEastAsia" w:hAnsi="Arial" w:cs="Arial"/>
          <w:sz w:val="21"/>
          <w:szCs w:val="21"/>
          <w:lang w:eastAsia="it-IT"/>
        </w:rPr>
      </w:pPr>
    </w:p>
    <w:p w14:paraId="518E54F6" w14:textId="22AAE0F2" w:rsidR="002906BB" w:rsidRPr="006A57F8" w:rsidRDefault="002906BB" w:rsidP="0089166A">
      <w:pPr>
        <w:pBdr>
          <w:top w:val="nil"/>
          <w:left w:val="nil"/>
          <w:bottom w:val="nil"/>
          <w:right w:val="nil"/>
          <w:between w:val="nil"/>
          <w:bar w:val="nil"/>
        </w:pBdr>
        <w:contextualSpacing/>
        <w:jc w:val="both"/>
        <w:rPr>
          <w:rFonts w:ascii="Arial" w:hAnsi="Arial" w:cs="Arial"/>
          <w:sz w:val="21"/>
          <w:szCs w:val="21"/>
        </w:rPr>
      </w:pPr>
      <w:r w:rsidRPr="006A57F8">
        <w:rPr>
          <w:rFonts w:ascii="Arial" w:hAnsi="Arial" w:cs="Arial"/>
          <w:sz w:val="21"/>
          <w:szCs w:val="21"/>
        </w:rPr>
        <w:t>Fabricado conforme a la norma ISO 14001, HIMACS cuenta con un seguimiento continuo de su desempeño ambiental, incluyendo la eficiencia en el uso de recursos y la reducción de emisiones.</w:t>
      </w:r>
    </w:p>
    <w:p w14:paraId="37DA0AE1" w14:textId="77777777" w:rsidR="002906BB" w:rsidRPr="006A57F8" w:rsidRDefault="002906BB" w:rsidP="0089166A">
      <w:pPr>
        <w:pBdr>
          <w:top w:val="nil"/>
          <w:left w:val="nil"/>
          <w:bottom w:val="nil"/>
          <w:right w:val="nil"/>
          <w:between w:val="nil"/>
          <w:bar w:val="nil"/>
        </w:pBdr>
        <w:contextualSpacing/>
        <w:jc w:val="both"/>
        <w:rPr>
          <w:rFonts w:ascii="Arial" w:hAnsi="Arial" w:cs="Arial"/>
          <w:sz w:val="21"/>
          <w:szCs w:val="21"/>
        </w:rPr>
      </w:pPr>
    </w:p>
    <w:p w14:paraId="5C5E3117" w14:textId="682DDB3C" w:rsidR="002906BB" w:rsidRPr="006A57F8" w:rsidRDefault="002906BB" w:rsidP="0089166A">
      <w:pPr>
        <w:pBdr>
          <w:top w:val="nil"/>
          <w:left w:val="nil"/>
          <w:bottom w:val="nil"/>
          <w:right w:val="nil"/>
          <w:between w:val="nil"/>
          <w:bar w:val="nil"/>
        </w:pBdr>
        <w:contextualSpacing/>
        <w:jc w:val="both"/>
        <w:rPr>
          <w:rFonts w:ascii="Arial" w:hAnsi="Arial" w:cs="Arial"/>
          <w:sz w:val="21"/>
          <w:szCs w:val="21"/>
        </w:rPr>
      </w:pPr>
      <w:r w:rsidRPr="006A57F8">
        <w:rPr>
          <w:rFonts w:ascii="Arial" w:hAnsi="Arial" w:cs="Arial"/>
          <w:sz w:val="21"/>
          <w:szCs w:val="21"/>
        </w:rPr>
        <w:t>Certificado en calidad, seguridad, higiene</w:t>
      </w:r>
      <w:r w:rsidR="003D53CC" w:rsidRPr="006A57F8">
        <w:rPr>
          <w:rFonts w:ascii="Arial" w:hAnsi="Arial" w:cs="Arial"/>
          <w:sz w:val="21"/>
          <w:szCs w:val="21"/>
        </w:rPr>
        <w:t xml:space="preserve"> y</w:t>
      </w:r>
      <w:r w:rsidRPr="006A57F8">
        <w:rPr>
          <w:rFonts w:ascii="Arial" w:hAnsi="Arial" w:cs="Arial"/>
          <w:sz w:val="21"/>
          <w:szCs w:val="21"/>
        </w:rPr>
        <w:t xml:space="preserve"> comportamiento frente al fuego, HIMACS </w:t>
      </w:r>
      <w:r w:rsidR="003D53CC" w:rsidRPr="006A57F8">
        <w:rPr>
          <w:rFonts w:ascii="Arial" w:hAnsi="Arial" w:cs="Arial"/>
          <w:sz w:val="21"/>
          <w:szCs w:val="21"/>
        </w:rPr>
        <w:t>ha sido</w:t>
      </w:r>
      <w:r w:rsidRPr="006A57F8">
        <w:rPr>
          <w:rFonts w:ascii="Arial" w:hAnsi="Arial" w:cs="Arial"/>
          <w:sz w:val="21"/>
          <w:szCs w:val="21"/>
        </w:rPr>
        <w:t xml:space="preserve"> </w:t>
      </w:r>
      <w:r w:rsidR="003D53CC" w:rsidRPr="006A57F8">
        <w:rPr>
          <w:rFonts w:ascii="Arial" w:hAnsi="Arial" w:cs="Arial"/>
          <w:sz w:val="21"/>
          <w:szCs w:val="21"/>
        </w:rPr>
        <w:t>el primer</w:t>
      </w:r>
      <w:r w:rsidRPr="006A57F8">
        <w:rPr>
          <w:rFonts w:ascii="Arial" w:hAnsi="Arial" w:cs="Arial"/>
          <w:sz w:val="21"/>
          <w:szCs w:val="21"/>
        </w:rPr>
        <w:t xml:space="preserve"> Solid Surface en</w:t>
      </w:r>
      <w:r w:rsidR="00093465" w:rsidRPr="006A57F8">
        <w:rPr>
          <w:rFonts w:ascii="Arial" w:hAnsi="Arial" w:cs="Arial"/>
          <w:sz w:val="21"/>
          <w:szCs w:val="21"/>
        </w:rPr>
        <w:t xml:space="preserve"> recibir</w:t>
      </w:r>
      <w:r w:rsidRPr="006A57F8">
        <w:rPr>
          <w:rFonts w:ascii="Arial" w:hAnsi="Arial" w:cs="Arial"/>
          <w:sz w:val="21"/>
          <w:szCs w:val="21"/>
        </w:rPr>
        <w:t xml:space="preserve"> </w:t>
      </w:r>
      <w:r w:rsidR="00093465" w:rsidRPr="006A57F8">
        <w:rPr>
          <w:rFonts w:ascii="Arial" w:hAnsi="Arial" w:cs="Arial"/>
          <w:sz w:val="21"/>
          <w:szCs w:val="21"/>
        </w:rPr>
        <w:t>la Homologación</w:t>
      </w:r>
      <w:r w:rsidRPr="006A57F8">
        <w:rPr>
          <w:rFonts w:ascii="Arial" w:hAnsi="Arial" w:cs="Arial"/>
          <w:sz w:val="21"/>
          <w:szCs w:val="21"/>
        </w:rPr>
        <w:t xml:space="preserve"> Técnica Europea (ETA) para aplicaciones de fachada (Alpine White S728).</w:t>
      </w:r>
    </w:p>
    <w:p w14:paraId="64194BB2" w14:textId="77777777" w:rsidR="000D3A2E" w:rsidRPr="006A57F8" w:rsidRDefault="000D3A2E" w:rsidP="0089166A">
      <w:pPr>
        <w:pBdr>
          <w:top w:val="nil"/>
          <w:left w:val="nil"/>
          <w:bottom w:val="nil"/>
          <w:right w:val="nil"/>
          <w:between w:val="nil"/>
          <w:bar w:val="nil"/>
        </w:pBdr>
        <w:contextualSpacing/>
        <w:jc w:val="both"/>
        <w:rPr>
          <w:rFonts w:ascii="Arial" w:eastAsia="Arial Unicode MS" w:hAnsi="Arial" w:cs="Arial"/>
          <w:sz w:val="21"/>
          <w:szCs w:val="21"/>
          <w:bdr w:val="nil"/>
          <w:lang w:eastAsia="es-ES" w:bidi="es-ES"/>
        </w:rPr>
      </w:pPr>
    </w:p>
    <w:p w14:paraId="0A60C5D7" w14:textId="6D99C3DE" w:rsidR="00965E3F" w:rsidRPr="006A57F8" w:rsidRDefault="006C61E5" w:rsidP="0089166A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eastAsia="Arial Unicode MS" w:hAnsi="Arial" w:cs="Arial"/>
          <w:sz w:val="21"/>
          <w:szCs w:val="21"/>
          <w:bdr w:val="nil"/>
          <w:lang w:eastAsia="es-ES" w:bidi="es-ES"/>
        </w:rPr>
      </w:pPr>
      <w:r w:rsidRPr="006A57F8">
        <w:rPr>
          <w:rFonts w:ascii="Arial" w:eastAsia="Arial Unicode MS" w:hAnsi="Arial" w:cs="Arial"/>
          <w:sz w:val="21"/>
          <w:szCs w:val="21"/>
          <w:bdr w:val="nil"/>
          <w:lang w:eastAsia="es-ES" w:bidi="es-ES"/>
        </w:rPr>
        <w:t>Ofrece</w:t>
      </w:r>
      <w:r w:rsidR="00965E3F" w:rsidRPr="006A57F8">
        <w:rPr>
          <w:rFonts w:ascii="Arial" w:eastAsia="Arial Unicode MS" w:hAnsi="Arial" w:cs="Arial"/>
          <w:sz w:val="21"/>
          <w:szCs w:val="21"/>
          <w:bdr w:val="nil"/>
          <w:lang w:eastAsia="es-ES" w:bidi="es-ES"/>
        </w:rPr>
        <w:t xml:space="preserve"> una </w:t>
      </w:r>
      <w:r w:rsidR="00965E3F" w:rsidRPr="006A57F8">
        <w:rPr>
          <w:rFonts w:ascii="Arial" w:eastAsia="Arial Unicode MS" w:hAnsi="Arial" w:cs="Arial"/>
          <w:b/>
          <w:bCs/>
          <w:sz w:val="21"/>
          <w:szCs w:val="21"/>
          <w:bdr w:val="nil"/>
          <w:lang w:eastAsia="es-ES" w:bidi="es-ES"/>
        </w:rPr>
        <w:t>garantía de 15 años</w:t>
      </w:r>
      <w:r w:rsidR="00965E3F" w:rsidRPr="006A57F8">
        <w:rPr>
          <w:rFonts w:ascii="Arial" w:eastAsia="Arial Unicode MS" w:hAnsi="Arial" w:cs="Arial"/>
          <w:sz w:val="21"/>
          <w:szCs w:val="21"/>
          <w:bdr w:val="nil"/>
          <w:lang w:eastAsia="es-ES" w:bidi="es-ES"/>
        </w:rPr>
        <w:t xml:space="preserve"> para los productos fabricados e instalados por miembros certificados de la red HIMACS Quality Club.</w:t>
      </w:r>
    </w:p>
    <w:p w14:paraId="66838602" w14:textId="77777777" w:rsidR="006C61E5" w:rsidRPr="006A57F8" w:rsidRDefault="006C61E5" w:rsidP="0089166A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eastAsia="Arial Unicode MS" w:hAnsi="Arial" w:cs="Arial"/>
          <w:sz w:val="21"/>
          <w:szCs w:val="21"/>
          <w:bdr w:val="nil"/>
          <w:lang w:eastAsia="es-ES" w:bidi="es-ES"/>
        </w:rPr>
      </w:pPr>
    </w:p>
    <w:p w14:paraId="3D927DEE" w14:textId="77777777" w:rsidR="00965E3F" w:rsidRDefault="00965E3F" w:rsidP="0089166A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eastAsia="Arial Unicode MS" w:hAnsi="Arial" w:cs="Arial"/>
          <w:sz w:val="21"/>
          <w:szCs w:val="21"/>
          <w:bdr w:val="nil"/>
          <w:lang w:eastAsia="es-ES" w:bidi="es-ES"/>
        </w:rPr>
      </w:pPr>
      <w:r w:rsidRPr="006A57F8">
        <w:rPr>
          <w:rFonts w:ascii="Arial" w:eastAsia="Arial Unicode MS" w:hAnsi="Arial" w:cs="Arial"/>
          <w:sz w:val="21"/>
          <w:szCs w:val="21"/>
          <w:bdr w:val="nil"/>
          <w:lang w:eastAsia="es-ES" w:bidi="es-ES"/>
        </w:rPr>
        <w:t>HIMACS está diseñado y producido por LX Hausys, líder global en materiales avanzados y filial de LX Holdings Corp.</w:t>
      </w:r>
    </w:p>
    <w:p w14:paraId="31F4F60A" w14:textId="77777777" w:rsidR="002D2E58" w:rsidRPr="006A57F8" w:rsidRDefault="002D2E58" w:rsidP="0089166A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eastAsia="Arial Unicode MS" w:hAnsi="Arial" w:cs="Arial"/>
          <w:sz w:val="21"/>
          <w:szCs w:val="21"/>
          <w:bdr w:val="nil"/>
          <w:lang w:eastAsia="es-ES" w:bidi="es-ES"/>
        </w:rPr>
      </w:pPr>
    </w:p>
    <w:p w14:paraId="01B61B85" w14:textId="77777777" w:rsidR="000D3A2E" w:rsidRPr="0089166A" w:rsidRDefault="000D3A2E" w:rsidP="0089166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87"/>
        </w:tabs>
        <w:rPr>
          <w:rFonts w:ascii="Arial" w:eastAsia="Arial" w:hAnsi="Arial" w:cs="Arial"/>
          <w:b/>
          <w:noProof/>
          <w:color w:val="000000"/>
          <w:sz w:val="20"/>
          <w:szCs w:val="20"/>
          <w:u w:color="000000"/>
          <w:bdr w:val="nil"/>
        </w:rPr>
      </w:pPr>
    </w:p>
    <w:p w14:paraId="1E3EE541" w14:textId="24C5C13A" w:rsidR="006D590B" w:rsidRPr="002D2E58" w:rsidRDefault="006A57F8" w:rsidP="0089166A">
      <w:pPr>
        <w:spacing w:after="160"/>
        <w:rPr>
          <w:rFonts w:ascii="Arial" w:hAnsi="Arial" w:cs="Arial"/>
          <w:b/>
          <w:bCs/>
          <w:sz w:val="20"/>
          <w:szCs w:val="20"/>
          <w:lang w:val="en-GB"/>
        </w:rPr>
      </w:pPr>
      <w:r w:rsidRPr="006D41D5">
        <w:rPr>
          <w:rFonts w:ascii="Arial" w:hAnsi="Arial" w:cs="Arial"/>
          <w:b/>
          <w:bCs/>
          <w:sz w:val="20"/>
          <w:szCs w:val="20"/>
          <w:lang w:val="en-GB"/>
        </w:rPr>
        <w:t>Enlaces útiles</w:t>
      </w:r>
      <w:r w:rsidR="006D590B" w:rsidRPr="006D41D5">
        <w:rPr>
          <w:rFonts w:ascii="Arial" w:hAnsi="Arial" w:cs="Arial"/>
          <w:b/>
          <w:bCs/>
          <w:sz w:val="20"/>
          <w:szCs w:val="20"/>
          <w:lang w:val="en-GB"/>
        </w:rPr>
        <w:t>:</w:t>
      </w:r>
      <w:r w:rsidR="002D2E58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hyperlink r:id="rId6" w:history="1">
        <w:r w:rsidR="006D590B" w:rsidRPr="0089166A">
          <w:rPr>
            <w:rStyle w:val="Hyperlink"/>
            <w:rFonts w:ascii="Arial" w:hAnsi="Arial" w:cs="Arial"/>
            <w:sz w:val="20"/>
            <w:szCs w:val="20"/>
            <w:lang w:val="en-GB"/>
          </w:rPr>
          <w:t>Official Website</w:t>
        </w:r>
      </w:hyperlink>
      <w:r w:rsidR="006D590B" w:rsidRPr="0089166A">
        <w:rPr>
          <w:rFonts w:ascii="Arial" w:hAnsi="Arial" w:cs="Arial"/>
          <w:sz w:val="20"/>
          <w:szCs w:val="20"/>
          <w:lang w:val="en-GB"/>
        </w:rPr>
        <w:t xml:space="preserve"> │ </w:t>
      </w:r>
      <w:hyperlink r:id="rId7" w:history="1">
        <w:r w:rsidR="006D590B" w:rsidRPr="0089166A">
          <w:rPr>
            <w:rStyle w:val="Hyperlink"/>
            <w:rFonts w:ascii="Arial" w:hAnsi="Arial" w:cs="Arial"/>
            <w:sz w:val="20"/>
            <w:szCs w:val="20"/>
            <w:lang w:val="en-GB"/>
          </w:rPr>
          <w:t>Newsroom</w:t>
        </w:r>
      </w:hyperlink>
      <w:r w:rsidR="006D590B" w:rsidRPr="0089166A">
        <w:rPr>
          <w:rFonts w:ascii="Arial" w:hAnsi="Arial" w:cs="Arial"/>
          <w:sz w:val="20"/>
          <w:szCs w:val="20"/>
          <w:lang w:val="en-GB"/>
        </w:rPr>
        <w:t xml:space="preserve"> │ </w:t>
      </w:r>
      <w:hyperlink r:id="rId8" w:history="1">
        <w:r w:rsidR="006D590B" w:rsidRPr="0089166A">
          <w:rPr>
            <w:rStyle w:val="Hyperlink"/>
            <w:rFonts w:ascii="Arial" w:hAnsi="Arial" w:cs="Arial"/>
            <w:sz w:val="20"/>
            <w:szCs w:val="20"/>
            <w:lang w:val="en-GB"/>
          </w:rPr>
          <w:t>Fabrication Knowledge Base (AI-powered platform)</w:t>
        </w:r>
      </w:hyperlink>
    </w:p>
    <w:p w14:paraId="4F8A4068" w14:textId="4E0D3C9C" w:rsidR="00AC7357" w:rsidRPr="002D2E58" w:rsidRDefault="006A57F8" w:rsidP="0089166A">
      <w:pPr>
        <w:spacing w:after="160"/>
        <w:rPr>
          <w:rFonts w:ascii="Arial" w:hAnsi="Arial" w:cs="Arial"/>
          <w:b/>
          <w:bCs/>
          <w:sz w:val="20"/>
          <w:szCs w:val="20"/>
          <w:lang w:val="en-GB"/>
        </w:rPr>
      </w:pPr>
      <w:r w:rsidRPr="006A57F8">
        <w:rPr>
          <w:rFonts w:ascii="Arial" w:hAnsi="Arial" w:cs="Arial"/>
          <w:b/>
          <w:bCs/>
          <w:sz w:val="20"/>
          <w:szCs w:val="20"/>
          <w:lang w:val="en-GB"/>
        </w:rPr>
        <w:t xml:space="preserve">Mantente conectado: </w:t>
      </w:r>
      <w:r w:rsidR="002D2E58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hyperlink r:id="rId9" w:history="1">
        <w:r w:rsidR="006D590B" w:rsidRPr="0089166A">
          <w:rPr>
            <w:rStyle w:val="Hyperlink"/>
            <w:rFonts w:ascii="Arial" w:hAnsi="Arial" w:cs="Arial"/>
            <w:sz w:val="20"/>
            <w:szCs w:val="20"/>
            <w:lang w:val="en-US"/>
          </w:rPr>
          <w:t>Newsletter</w:t>
        </w:r>
      </w:hyperlink>
      <w:r w:rsidR="006D590B" w:rsidRPr="0089166A">
        <w:rPr>
          <w:rFonts w:ascii="Arial" w:hAnsi="Arial" w:cs="Arial"/>
          <w:sz w:val="20"/>
          <w:szCs w:val="20"/>
          <w:lang w:val="en-GB"/>
        </w:rPr>
        <w:t xml:space="preserve"> | </w:t>
      </w:r>
      <w:hyperlink r:id="rId10" w:history="1">
        <w:r w:rsidR="006D590B" w:rsidRPr="0089166A">
          <w:rPr>
            <w:rStyle w:val="Hyperlink"/>
            <w:rFonts w:ascii="Arial" w:hAnsi="Arial" w:cs="Arial"/>
            <w:sz w:val="20"/>
            <w:szCs w:val="20"/>
            <w:lang w:val="en-GB"/>
          </w:rPr>
          <w:t>Instagram</w:t>
        </w:r>
      </w:hyperlink>
      <w:r w:rsidR="006D590B" w:rsidRPr="0089166A">
        <w:rPr>
          <w:rFonts w:ascii="Arial" w:hAnsi="Arial" w:cs="Arial"/>
          <w:sz w:val="20"/>
          <w:szCs w:val="20"/>
          <w:lang w:val="en-GB"/>
        </w:rPr>
        <w:t xml:space="preserve"> | </w:t>
      </w:r>
      <w:hyperlink r:id="rId11" w:history="1">
        <w:r w:rsidR="006D590B" w:rsidRPr="0089166A">
          <w:rPr>
            <w:rStyle w:val="Hyperlink"/>
            <w:rFonts w:ascii="Arial" w:hAnsi="Arial" w:cs="Arial"/>
            <w:sz w:val="20"/>
            <w:szCs w:val="20"/>
            <w:lang w:val="en-GB"/>
          </w:rPr>
          <w:t>Facebook</w:t>
        </w:r>
      </w:hyperlink>
      <w:r w:rsidR="006D590B" w:rsidRPr="0089166A">
        <w:rPr>
          <w:rFonts w:ascii="Arial" w:hAnsi="Arial" w:cs="Arial"/>
          <w:sz w:val="20"/>
          <w:szCs w:val="20"/>
          <w:lang w:val="en-GB"/>
        </w:rPr>
        <w:t xml:space="preserve"> | </w:t>
      </w:r>
      <w:hyperlink r:id="rId12" w:history="1">
        <w:r w:rsidR="006D590B" w:rsidRPr="0089166A">
          <w:rPr>
            <w:rStyle w:val="Hyperlink"/>
            <w:rFonts w:ascii="Arial" w:hAnsi="Arial" w:cs="Arial"/>
            <w:sz w:val="20"/>
            <w:szCs w:val="20"/>
            <w:lang w:val="en-GB"/>
          </w:rPr>
          <w:t>LinkedIn</w:t>
        </w:r>
      </w:hyperlink>
      <w:r w:rsidR="006D590B" w:rsidRPr="0089166A">
        <w:rPr>
          <w:rFonts w:ascii="Arial" w:hAnsi="Arial" w:cs="Arial"/>
          <w:sz w:val="20"/>
          <w:szCs w:val="20"/>
          <w:lang w:val="en-GB"/>
        </w:rPr>
        <w:t xml:space="preserve"> | </w:t>
      </w:r>
      <w:hyperlink r:id="rId13" w:history="1">
        <w:r w:rsidR="006D590B" w:rsidRPr="0089166A">
          <w:rPr>
            <w:rStyle w:val="Hyperlink"/>
            <w:rFonts w:ascii="Arial" w:hAnsi="Arial" w:cs="Arial"/>
            <w:sz w:val="20"/>
            <w:szCs w:val="20"/>
            <w:lang w:val="en-GB"/>
          </w:rPr>
          <w:t>Pinterest</w:t>
        </w:r>
      </w:hyperlink>
      <w:r w:rsidR="006D590B" w:rsidRPr="0089166A">
        <w:rPr>
          <w:rFonts w:ascii="Arial" w:hAnsi="Arial" w:cs="Arial"/>
          <w:sz w:val="20"/>
          <w:szCs w:val="20"/>
          <w:lang w:val="en-GB"/>
        </w:rPr>
        <w:t xml:space="preserve"> │</w:t>
      </w:r>
      <w:hyperlink r:id="rId14" w:history="1">
        <w:r w:rsidR="006D590B" w:rsidRPr="0089166A">
          <w:rPr>
            <w:rStyle w:val="Hyperlink"/>
            <w:rFonts w:ascii="Arial" w:hAnsi="Arial" w:cs="Arial"/>
            <w:sz w:val="20"/>
            <w:szCs w:val="20"/>
            <w:lang w:val="en-GB"/>
          </w:rPr>
          <w:t>YouTube</w:t>
        </w:r>
      </w:hyperlink>
    </w:p>
    <w:sectPr w:rsidR="00AC7357" w:rsidRPr="002D2E58" w:rsidSect="00165812">
      <w:headerReference w:type="default" r:id="rId15"/>
      <w:footerReference w:type="default" r:id="rId16"/>
      <w:pgSz w:w="11900" w:h="16840"/>
      <w:pgMar w:top="1135" w:right="1440" w:bottom="1276" w:left="1440" w:header="709" w:footer="22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F77F9" w14:textId="77777777" w:rsidR="004F318B" w:rsidRDefault="004F318B">
      <w:r>
        <w:separator/>
      </w:r>
    </w:p>
  </w:endnote>
  <w:endnote w:type="continuationSeparator" w:id="0">
    <w:p w14:paraId="1C329FE0" w14:textId="77777777" w:rsidR="004F318B" w:rsidRDefault="004F3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B553D" w14:textId="519EEFE1" w:rsidR="009F6A96" w:rsidRDefault="00967F76" w:rsidP="002D2E58">
    <w:pPr>
      <w:pStyle w:val="Footer"/>
      <w:tabs>
        <w:tab w:val="right" w:pos="9000"/>
      </w:tabs>
      <w:jc w:val="center"/>
    </w:pPr>
    <w:r w:rsidRPr="00967F76">
      <w:rPr>
        <w:rFonts w:ascii="Arial" w:hAnsi="Arial"/>
        <w:b/>
        <w:bCs/>
        <w:sz w:val="18"/>
        <w:szCs w:val="18"/>
        <w:u w:color="808080"/>
        <w:lang w:val="en-GB"/>
      </w:rPr>
      <w:t>HIMACS Media Contact – Europe</w:t>
    </w:r>
    <w:r w:rsidRPr="00967F76">
      <w:rPr>
        <w:rFonts w:ascii="Arial" w:hAnsi="Arial"/>
        <w:b/>
        <w:bCs/>
        <w:sz w:val="18"/>
        <w:szCs w:val="18"/>
        <w:u w:color="808080"/>
        <w:lang w:val="en-GB"/>
      </w:rPr>
      <w:br/>
    </w:r>
    <w:r w:rsidRPr="00967F76">
      <w:rPr>
        <w:rFonts w:ascii="Arial" w:hAnsi="Arial"/>
        <w:sz w:val="18"/>
        <w:szCs w:val="18"/>
        <w:u w:color="808080"/>
        <w:lang w:val="en-GB"/>
      </w:rPr>
      <w:t>Mariana Fredes | +41 (0)79 693 46 99 | mfredes@lxhausys.com</w:t>
    </w:r>
    <w:r w:rsidRPr="00967F76">
      <w:rPr>
        <w:rFonts w:ascii="Arial" w:hAnsi="Arial"/>
        <w:sz w:val="18"/>
        <w:szCs w:val="18"/>
        <w:u w:color="808080"/>
        <w:lang w:val="en-GB"/>
      </w:rPr>
      <w:br/>
      <w:t xml:space="preserve">High-resolution images available on request: </w:t>
    </w:r>
    <w:hyperlink w:history="1">
      <w:r w:rsidRPr="00967F76">
        <w:rPr>
          <w:rStyle w:val="Hyperlink"/>
          <w:rFonts w:ascii="Arial" w:hAnsi="Arial"/>
          <w:color w:val="auto"/>
          <w:sz w:val="18"/>
          <w:szCs w:val="18"/>
          <w:lang w:val="en-GB"/>
        </w:rPr>
        <w:t>NEWSROOM</w:t>
      </w:r>
    </w:hyperlink>
  </w:p>
  <w:p w14:paraId="28CF4A30" w14:textId="77777777" w:rsidR="002D2E58" w:rsidRPr="00967F76" w:rsidRDefault="002D2E58" w:rsidP="002D2E58">
    <w:pPr>
      <w:pStyle w:val="Footer"/>
      <w:tabs>
        <w:tab w:val="right" w:pos="9000"/>
      </w:tabs>
      <w:rPr>
        <w:sz w:val="18"/>
        <w:szCs w:val="18"/>
        <w:lang w:val="fr-C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82BD5" w14:textId="77777777" w:rsidR="004F318B" w:rsidRDefault="004F318B">
      <w:r>
        <w:separator/>
      </w:r>
    </w:p>
  </w:footnote>
  <w:footnote w:type="continuationSeparator" w:id="0">
    <w:p w14:paraId="4F33EF93" w14:textId="77777777" w:rsidR="004F318B" w:rsidRDefault="004F3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569F2" w14:textId="77777777" w:rsidR="00FF2396" w:rsidRDefault="00C80CCF">
    <w:pPr>
      <w:pStyle w:val="Header"/>
      <w:tabs>
        <w:tab w:val="clear" w:pos="9406"/>
        <w:tab w:val="right" w:pos="9000"/>
      </w:tabs>
    </w:pPr>
    <w:r>
      <w:rPr>
        <w:noProof/>
        <w:bdr w:val="none" w:sz="0" w:space="0" w:color="auto"/>
      </w:rPr>
      <w:drawing>
        <wp:anchor distT="0" distB="0" distL="114300" distR="114300" simplePos="0" relativeHeight="251658240" behindDoc="0" locked="0" layoutInCell="1" allowOverlap="1" wp14:anchorId="6DB73BBA" wp14:editId="1EA8B86F">
          <wp:simplePos x="0" y="0"/>
          <wp:positionH relativeFrom="column">
            <wp:posOffset>-77638</wp:posOffset>
          </wp:positionH>
          <wp:positionV relativeFrom="paragraph">
            <wp:posOffset>-45761</wp:posOffset>
          </wp:positionV>
          <wp:extent cx="1146175" cy="211405"/>
          <wp:effectExtent l="0" t="0" r="0" b="0"/>
          <wp:wrapNone/>
          <wp:docPr id="323378884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3378884" name="Picture 19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211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fr-CH" w:vendorID="64" w:dllVersion="409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065"/>
    <w:rsid w:val="0002647B"/>
    <w:rsid w:val="00030C46"/>
    <w:rsid w:val="000313CA"/>
    <w:rsid w:val="00033E85"/>
    <w:rsid w:val="000548F7"/>
    <w:rsid w:val="00055C8C"/>
    <w:rsid w:val="0007261D"/>
    <w:rsid w:val="00093465"/>
    <w:rsid w:val="000A3444"/>
    <w:rsid w:val="000B58AD"/>
    <w:rsid w:val="000C1F8D"/>
    <w:rsid w:val="000C34CD"/>
    <w:rsid w:val="000D294C"/>
    <w:rsid w:val="000D3A2E"/>
    <w:rsid w:val="000D7BC6"/>
    <w:rsid w:val="000E0AB5"/>
    <w:rsid w:val="000E23A5"/>
    <w:rsid w:val="000E343C"/>
    <w:rsid w:val="000E681F"/>
    <w:rsid w:val="000E6A2C"/>
    <w:rsid w:val="00111951"/>
    <w:rsid w:val="00112696"/>
    <w:rsid w:val="00116F7B"/>
    <w:rsid w:val="001304BB"/>
    <w:rsid w:val="001349B4"/>
    <w:rsid w:val="00136D20"/>
    <w:rsid w:val="001376D5"/>
    <w:rsid w:val="00142578"/>
    <w:rsid w:val="00147E95"/>
    <w:rsid w:val="00162E12"/>
    <w:rsid w:val="00165812"/>
    <w:rsid w:val="001737EC"/>
    <w:rsid w:val="00192DB6"/>
    <w:rsid w:val="00196BC9"/>
    <w:rsid w:val="001A02E8"/>
    <w:rsid w:val="001A31CD"/>
    <w:rsid w:val="001B302B"/>
    <w:rsid w:val="001C1126"/>
    <w:rsid w:val="001E5069"/>
    <w:rsid w:val="001F6676"/>
    <w:rsid w:val="00201636"/>
    <w:rsid w:val="00213CEC"/>
    <w:rsid w:val="00225B12"/>
    <w:rsid w:val="00230438"/>
    <w:rsid w:val="002579E8"/>
    <w:rsid w:val="00273BE2"/>
    <w:rsid w:val="00280A95"/>
    <w:rsid w:val="00281C57"/>
    <w:rsid w:val="002906BB"/>
    <w:rsid w:val="0029293E"/>
    <w:rsid w:val="00293C69"/>
    <w:rsid w:val="0029466B"/>
    <w:rsid w:val="002950CD"/>
    <w:rsid w:val="00295BD6"/>
    <w:rsid w:val="00296A95"/>
    <w:rsid w:val="002A045D"/>
    <w:rsid w:val="002A1736"/>
    <w:rsid w:val="002A770F"/>
    <w:rsid w:val="002D2E58"/>
    <w:rsid w:val="002E3BB3"/>
    <w:rsid w:val="002E654E"/>
    <w:rsid w:val="00307B1B"/>
    <w:rsid w:val="00332040"/>
    <w:rsid w:val="003467E3"/>
    <w:rsid w:val="003524B9"/>
    <w:rsid w:val="00352E32"/>
    <w:rsid w:val="00355A52"/>
    <w:rsid w:val="00362F93"/>
    <w:rsid w:val="0036423C"/>
    <w:rsid w:val="003712FA"/>
    <w:rsid w:val="0038289A"/>
    <w:rsid w:val="00392DA6"/>
    <w:rsid w:val="003A70F1"/>
    <w:rsid w:val="003B6271"/>
    <w:rsid w:val="003C09FC"/>
    <w:rsid w:val="003C5D9F"/>
    <w:rsid w:val="003C7BFD"/>
    <w:rsid w:val="003D12C0"/>
    <w:rsid w:val="003D369B"/>
    <w:rsid w:val="003D51FD"/>
    <w:rsid w:val="003D53CC"/>
    <w:rsid w:val="003E445A"/>
    <w:rsid w:val="003F4FA6"/>
    <w:rsid w:val="003F690F"/>
    <w:rsid w:val="0040178E"/>
    <w:rsid w:val="00406BA9"/>
    <w:rsid w:val="0041015A"/>
    <w:rsid w:val="00414F20"/>
    <w:rsid w:val="00422E51"/>
    <w:rsid w:val="00441CD8"/>
    <w:rsid w:val="004569BB"/>
    <w:rsid w:val="0045790A"/>
    <w:rsid w:val="004618CD"/>
    <w:rsid w:val="00461C74"/>
    <w:rsid w:val="004659F3"/>
    <w:rsid w:val="004737E4"/>
    <w:rsid w:val="004770F6"/>
    <w:rsid w:val="004858A7"/>
    <w:rsid w:val="0048667F"/>
    <w:rsid w:val="00487BA3"/>
    <w:rsid w:val="0049190A"/>
    <w:rsid w:val="004926B5"/>
    <w:rsid w:val="0049713F"/>
    <w:rsid w:val="004C37CB"/>
    <w:rsid w:val="004D10DA"/>
    <w:rsid w:val="004E7D1E"/>
    <w:rsid w:val="004F318B"/>
    <w:rsid w:val="004F7596"/>
    <w:rsid w:val="004F7C5B"/>
    <w:rsid w:val="00512BC0"/>
    <w:rsid w:val="00523786"/>
    <w:rsid w:val="00527A8F"/>
    <w:rsid w:val="00532EC5"/>
    <w:rsid w:val="00542F6B"/>
    <w:rsid w:val="00544F76"/>
    <w:rsid w:val="005701D6"/>
    <w:rsid w:val="00571181"/>
    <w:rsid w:val="00573587"/>
    <w:rsid w:val="005847CF"/>
    <w:rsid w:val="005A0859"/>
    <w:rsid w:val="005A0E55"/>
    <w:rsid w:val="005A4AE5"/>
    <w:rsid w:val="005A7912"/>
    <w:rsid w:val="005B3580"/>
    <w:rsid w:val="005B564C"/>
    <w:rsid w:val="005D2048"/>
    <w:rsid w:val="005D6BD8"/>
    <w:rsid w:val="005E0991"/>
    <w:rsid w:val="005E3249"/>
    <w:rsid w:val="005F04A5"/>
    <w:rsid w:val="005F180D"/>
    <w:rsid w:val="00604360"/>
    <w:rsid w:val="00606D8F"/>
    <w:rsid w:val="00617573"/>
    <w:rsid w:val="00617C34"/>
    <w:rsid w:val="00624297"/>
    <w:rsid w:val="00625465"/>
    <w:rsid w:val="00631574"/>
    <w:rsid w:val="00652FCE"/>
    <w:rsid w:val="006572A6"/>
    <w:rsid w:val="00661F53"/>
    <w:rsid w:val="006770C5"/>
    <w:rsid w:val="00677B1D"/>
    <w:rsid w:val="00684866"/>
    <w:rsid w:val="00690AEA"/>
    <w:rsid w:val="00691269"/>
    <w:rsid w:val="00692D13"/>
    <w:rsid w:val="0069741F"/>
    <w:rsid w:val="006A5500"/>
    <w:rsid w:val="006A57F8"/>
    <w:rsid w:val="006B3532"/>
    <w:rsid w:val="006C31D3"/>
    <w:rsid w:val="006C61E5"/>
    <w:rsid w:val="006C6720"/>
    <w:rsid w:val="006C676A"/>
    <w:rsid w:val="006C7522"/>
    <w:rsid w:val="006D41D5"/>
    <w:rsid w:val="006D590B"/>
    <w:rsid w:val="006D7F62"/>
    <w:rsid w:val="006E5785"/>
    <w:rsid w:val="006E5F4E"/>
    <w:rsid w:val="006F4127"/>
    <w:rsid w:val="006F4C81"/>
    <w:rsid w:val="006F52EE"/>
    <w:rsid w:val="00700893"/>
    <w:rsid w:val="00700D4A"/>
    <w:rsid w:val="007045DF"/>
    <w:rsid w:val="00707EC1"/>
    <w:rsid w:val="00707EEF"/>
    <w:rsid w:val="00712350"/>
    <w:rsid w:val="00712A61"/>
    <w:rsid w:val="00717C26"/>
    <w:rsid w:val="00720317"/>
    <w:rsid w:val="00727D70"/>
    <w:rsid w:val="007335F5"/>
    <w:rsid w:val="00736819"/>
    <w:rsid w:val="00746093"/>
    <w:rsid w:val="00754599"/>
    <w:rsid w:val="00766696"/>
    <w:rsid w:val="007667CD"/>
    <w:rsid w:val="00767E4C"/>
    <w:rsid w:val="00775239"/>
    <w:rsid w:val="0078052E"/>
    <w:rsid w:val="00782B16"/>
    <w:rsid w:val="007927F6"/>
    <w:rsid w:val="007944C1"/>
    <w:rsid w:val="00794544"/>
    <w:rsid w:val="007A058B"/>
    <w:rsid w:val="007B6215"/>
    <w:rsid w:val="007B6C08"/>
    <w:rsid w:val="007C1012"/>
    <w:rsid w:val="007C2E8E"/>
    <w:rsid w:val="007C5C59"/>
    <w:rsid w:val="007C624C"/>
    <w:rsid w:val="007D4498"/>
    <w:rsid w:val="007D798C"/>
    <w:rsid w:val="007E0065"/>
    <w:rsid w:val="007E1B18"/>
    <w:rsid w:val="007F21D4"/>
    <w:rsid w:val="007F2D1C"/>
    <w:rsid w:val="0080087A"/>
    <w:rsid w:val="008077C7"/>
    <w:rsid w:val="008106C6"/>
    <w:rsid w:val="00812BAD"/>
    <w:rsid w:val="00815257"/>
    <w:rsid w:val="00831A15"/>
    <w:rsid w:val="0083261E"/>
    <w:rsid w:val="0083396F"/>
    <w:rsid w:val="00833CC6"/>
    <w:rsid w:val="00835C84"/>
    <w:rsid w:val="008369C9"/>
    <w:rsid w:val="00846823"/>
    <w:rsid w:val="00851AF4"/>
    <w:rsid w:val="008616B3"/>
    <w:rsid w:val="00863E6D"/>
    <w:rsid w:val="0087306D"/>
    <w:rsid w:val="008862ED"/>
    <w:rsid w:val="0089166A"/>
    <w:rsid w:val="008A29AC"/>
    <w:rsid w:val="008B12A4"/>
    <w:rsid w:val="008C0D27"/>
    <w:rsid w:val="008C33D1"/>
    <w:rsid w:val="008C3439"/>
    <w:rsid w:val="008C652B"/>
    <w:rsid w:val="008D01F0"/>
    <w:rsid w:val="008D0661"/>
    <w:rsid w:val="008D4B63"/>
    <w:rsid w:val="008E58C2"/>
    <w:rsid w:val="008E6C20"/>
    <w:rsid w:val="008F78BD"/>
    <w:rsid w:val="00905A8D"/>
    <w:rsid w:val="00922E17"/>
    <w:rsid w:val="00944E3D"/>
    <w:rsid w:val="009458DC"/>
    <w:rsid w:val="00950C43"/>
    <w:rsid w:val="0095275B"/>
    <w:rsid w:val="009554BA"/>
    <w:rsid w:val="00960E7B"/>
    <w:rsid w:val="00965E3F"/>
    <w:rsid w:val="00966807"/>
    <w:rsid w:val="00967F76"/>
    <w:rsid w:val="009720B8"/>
    <w:rsid w:val="009A01DA"/>
    <w:rsid w:val="009A0367"/>
    <w:rsid w:val="009A18AB"/>
    <w:rsid w:val="009A1B03"/>
    <w:rsid w:val="009A71A1"/>
    <w:rsid w:val="009E0487"/>
    <w:rsid w:val="009E6438"/>
    <w:rsid w:val="009F0B64"/>
    <w:rsid w:val="009F6A96"/>
    <w:rsid w:val="00A007EF"/>
    <w:rsid w:val="00A07039"/>
    <w:rsid w:val="00A1293C"/>
    <w:rsid w:val="00A13E54"/>
    <w:rsid w:val="00A2335A"/>
    <w:rsid w:val="00A354F4"/>
    <w:rsid w:val="00A3779B"/>
    <w:rsid w:val="00A426AC"/>
    <w:rsid w:val="00A44BDD"/>
    <w:rsid w:val="00A64F43"/>
    <w:rsid w:val="00A7596A"/>
    <w:rsid w:val="00A76B40"/>
    <w:rsid w:val="00A76C3C"/>
    <w:rsid w:val="00A86CB9"/>
    <w:rsid w:val="00A93ECC"/>
    <w:rsid w:val="00A96D90"/>
    <w:rsid w:val="00A9717C"/>
    <w:rsid w:val="00AA44B8"/>
    <w:rsid w:val="00AB21D4"/>
    <w:rsid w:val="00AB27D5"/>
    <w:rsid w:val="00AB3FFA"/>
    <w:rsid w:val="00AB4CBB"/>
    <w:rsid w:val="00AB4F20"/>
    <w:rsid w:val="00AC7357"/>
    <w:rsid w:val="00AD5892"/>
    <w:rsid w:val="00AD7AFD"/>
    <w:rsid w:val="00AE5176"/>
    <w:rsid w:val="00AF7857"/>
    <w:rsid w:val="00AF7E47"/>
    <w:rsid w:val="00B036A2"/>
    <w:rsid w:val="00B03F01"/>
    <w:rsid w:val="00B17D17"/>
    <w:rsid w:val="00B4463B"/>
    <w:rsid w:val="00B670D4"/>
    <w:rsid w:val="00B73DE9"/>
    <w:rsid w:val="00B83A28"/>
    <w:rsid w:val="00B87965"/>
    <w:rsid w:val="00BA0900"/>
    <w:rsid w:val="00BA6409"/>
    <w:rsid w:val="00BD37AA"/>
    <w:rsid w:val="00BE0472"/>
    <w:rsid w:val="00BE1914"/>
    <w:rsid w:val="00BF0AAE"/>
    <w:rsid w:val="00C021EB"/>
    <w:rsid w:val="00C06FFE"/>
    <w:rsid w:val="00C12A9A"/>
    <w:rsid w:val="00C17F23"/>
    <w:rsid w:val="00C21099"/>
    <w:rsid w:val="00C21844"/>
    <w:rsid w:val="00C34FAF"/>
    <w:rsid w:val="00C562A1"/>
    <w:rsid w:val="00C62885"/>
    <w:rsid w:val="00C7384A"/>
    <w:rsid w:val="00C75D97"/>
    <w:rsid w:val="00C80CCF"/>
    <w:rsid w:val="00CB039F"/>
    <w:rsid w:val="00CB250A"/>
    <w:rsid w:val="00CB350F"/>
    <w:rsid w:val="00CB3DC3"/>
    <w:rsid w:val="00CC4227"/>
    <w:rsid w:val="00CC783C"/>
    <w:rsid w:val="00CD0F0E"/>
    <w:rsid w:val="00CE4F4A"/>
    <w:rsid w:val="00CF0D1B"/>
    <w:rsid w:val="00D00BCF"/>
    <w:rsid w:val="00D00DB0"/>
    <w:rsid w:val="00D04085"/>
    <w:rsid w:val="00D102CE"/>
    <w:rsid w:val="00D1343D"/>
    <w:rsid w:val="00D1433C"/>
    <w:rsid w:val="00D1533B"/>
    <w:rsid w:val="00D15F90"/>
    <w:rsid w:val="00D3754B"/>
    <w:rsid w:val="00D479B0"/>
    <w:rsid w:val="00D60257"/>
    <w:rsid w:val="00D63C2A"/>
    <w:rsid w:val="00D77BE3"/>
    <w:rsid w:val="00D84738"/>
    <w:rsid w:val="00D85EA4"/>
    <w:rsid w:val="00DA258B"/>
    <w:rsid w:val="00DA327B"/>
    <w:rsid w:val="00DA57F5"/>
    <w:rsid w:val="00DB2F29"/>
    <w:rsid w:val="00E20158"/>
    <w:rsid w:val="00E21F05"/>
    <w:rsid w:val="00E33389"/>
    <w:rsid w:val="00E4040E"/>
    <w:rsid w:val="00E447E0"/>
    <w:rsid w:val="00E45868"/>
    <w:rsid w:val="00E5149E"/>
    <w:rsid w:val="00E536AD"/>
    <w:rsid w:val="00E5554D"/>
    <w:rsid w:val="00E65F7F"/>
    <w:rsid w:val="00E70A31"/>
    <w:rsid w:val="00E859A1"/>
    <w:rsid w:val="00E871A0"/>
    <w:rsid w:val="00E93B5B"/>
    <w:rsid w:val="00E9456C"/>
    <w:rsid w:val="00E957CD"/>
    <w:rsid w:val="00EA7290"/>
    <w:rsid w:val="00EB23CD"/>
    <w:rsid w:val="00EC4976"/>
    <w:rsid w:val="00ED5601"/>
    <w:rsid w:val="00ED7BF2"/>
    <w:rsid w:val="00EE30E8"/>
    <w:rsid w:val="00EF4E5C"/>
    <w:rsid w:val="00EF66FD"/>
    <w:rsid w:val="00EF67BD"/>
    <w:rsid w:val="00EF6E2D"/>
    <w:rsid w:val="00F00082"/>
    <w:rsid w:val="00F0060D"/>
    <w:rsid w:val="00F01247"/>
    <w:rsid w:val="00F02832"/>
    <w:rsid w:val="00F15945"/>
    <w:rsid w:val="00F178E5"/>
    <w:rsid w:val="00F2011D"/>
    <w:rsid w:val="00F25512"/>
    <w:rsid w:val="00F27C51"/>
    <w:rsid w:val="00F33197"/>
    <w:rsid w:val="00F33A8E"/>
    <w:rsid w:val="00F4216F"/>
    <w:rsid w:val="00F454A6"/>
    <w:rsid w:val="00F50602"/>
    <w:rsid w:val="00F64056"/>
    <w:rsid w:val="00F77413"/>
    <w:rsid w:val="00F85029"/>
    <w:rsid w:val="00F90D18"/>
    <w:rsid w:val="00F935BB"/>
    <w:rsid w:val="00F97C92"/>
    <w:rsid w:val="00FB165D"/>
    <w:rsid w:val="00FC39A5"/>
    <w:rsid w:val="00FC51D6"/>
    <w:rsid w:val="00FC6286"/>
    <w:rsid w:val="00FD1643"/>
    <w:rsid w:val="00FD3D6A"/>
    <w:rsid w:val="00FD4A70"/>
    <w:rsid w:val="00FE19C7"/>
    <w:rsid w:val="00FF2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2CDFE3B"/>
  <w14:defaultImageDpi w14:val="300"/>
  <w15:docId w15:val="{EB2F3798-63AB-E547-990B-E568C490F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72A6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E0065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703"/>
        <w:tab w:val="right" w:pos="9406"/>
      </w:tabs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  <w:style w:type="character" w:customStyle="1" w:styleId="HeaderChar">
    <w:name w:val="Header Char"/>
    <w:basedOn w:val="DefaultParagraphFont"/>
    <w:link w:val="Header"/>
    <w:rsid w:val="007E0065"/>
    <w:rPr>
      <w:rFonts w:ascii="Calibri" w:eastAsia="Calibri" w:hAnsi="Calibri" w:cs="Calibri"/>
      <w:color w:val="000000"/>
      <w:sz w:val="22"/>
      <w:szCs w:val="22"/>
      <w:u w:color="000000"/>
      <w:bdr w:val="nil"/>
      <w:lang w:val="es-ES"/>
    </w:rPr>
  </w:style>
  <w:style w:type="paragraph" w:styleId="Footer">
    <w:name w:val="footer"/>
    <w:link w:val="FooterChar"/>
    <w:rsid w:val="007E0065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703"/>
        <w:tab w:val="right" w:pos="9406"/>
      </w:tabs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  <w:style w:type="character" w:customStyle="1" w:styleId="FooterChar">
    <w:name w:val="Footer Char"/>
    <w:basedOn w:val="DefaultParagraphFont"/>
    <w:link w:val="Footer"/>
    <w:rsid w:val="007E0065"/>
    <w:rPr>
      <w:rFonts w:ascii="Calibri" w:eastAsia="Calibri" w:hAnsi="Calibri" w:cs="Calibri"/>
      <w:color w:val="000000"/>
      <w:sz w:val="22"/>
      <w:szCs w:val="22"/>
      <w:u w:color="000000"/>
      <w:bdr w:val="nil"/>
      <w:lang w:val="es-ES"/>
    </w:rPr>
  </w:style>
  <w:style w:type="character" w:customStyle="1" w:styleId="hps">
    <w:name w:val="hps"/>
    <w:rsid w:val="007E0065"/>
    <w:rPr>
      <w:lang w:val="es-ES"/>
    </w:rPr>
  </w:style>
  <w:style w:type="character" w:customStyle="1" w:styleId="Link">
    <w:name w:val="Link"/>
    <w:rsid w:val="007E0065"/>
    <w:rPr>
      <w:color w:val="0000FF"/>
      <w:u w:val="single" w:color="0000FF"/>
    </w:rPr>
  </w:style>
  <w:style w:type="character" w:customStyle="1" w:styleId="Hyperlink0">
    <w:name w:val="Hyperlink.0"/>
    <w:basedOn w:val="Link"/>
    <w:rsid w:val="007E0065"/>
    <w:rPr>
      <w:rFonts w:ascii="Arial" w:eastAsia="Arial" w:hAnsi="Arial" w:cs="Arial"/>
      <w:color w:val="0000FF"/>
      <w:sz w:val="16"/>
      <w:szCs w:val="16"/>
      <w:u w:val="single" w:color="0000FF"/>
      <w:lang w:val="es-ES"/>
    </w:rPr>
  </w:style>
  <w:style w:type="paragraph" w:customStyle="1" w:styleId="Heading">
    <w:name w:val="Heading"/>
    <w:rsid w:val="007E0065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  <w:outlineLvl w:val="0"/>
    </w:pPr>
    <w:rPr>
      <w:rFonts w:ascii="Times New Roman" w:eastAsia="Arial Unicode MS" w:hAnsi="Times New Roman" w:cs="Arial Unicode MS"/>
      <w:b/>
      <w:bCs/>
      <w:color w:val="000000"/>
      <w:kern w:val="36"/>
      <w:sz w:val="48"/>
      <w:szCs w:val="48"/>
      <w:u w:color="000000"/>
      <w:bdr w:val="nil"/>
    </w:rPr>
  </w:style>
  <w:style w:type="paragraph" w:customStyle="1" w:styleId="Body">
    <w:name w:val="Body"/>
    <w:rsid w:val="007E0065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  <w:style w:type="character" w:customStyle="1" w:styleId="Hyperlink1">
    <w:name w:val="Hyperlink.1"/>
    <w:basedOn w:val="Link"/>
    <w:rsid w:val="007E0065"/>
    <w:rPr>
      <w:rFonts w:ascii="Arial" w:eastAsia="Arial" w:hAnsi="Arial" w:cs="Arial"/>
      <w:color w:val="0000FF"/>
      <w:u w:val="single" w:color="0000FF"/>
      <w:lang w:val="es-ES"/>
    </w:rPr>
  </w:style>
  <w:style w:type="character" w:customStyle="1" w:styleId="Hyperlink2">
    <w:name w:val="Hyperlink.2"/>
    <w:basedOn w:val="Link"/>
    <w:rsid w:val="007E0065"/>
    <w:rPr>
      <w:rFonts w:ascii="Arial" w:eastAsia="Arial" w:hAnsi="Arial" w:cs="Arial"/>
      <w:color w:val="0000FF"/>
      <w:sz w:val="18"/>
      <w:szCs w:val="18"/>
      <w:u w:val="single" w:color="0000FF"/>
    </w:rPr>
  </w:style>
  <w:style w:type="paragraph" w:customStyle="1" w:styleId="Corps">
    <w:name w:val="Corps"/>
    <w:rsid w:val="007E0065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006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Lucida Grande" w:eastAsia="Arial Unicode MS" w:hAnsi="Lucida Grande" w:cs="Lucida Grande"/>
      <w:sz w:val="18"/>
      <w:szCs w:val="18"/>
      <w:bdr w:val="nil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065"/>
    <w:rPr>
      <w:rFonts w:ascii="Lucida Grande" w:eastAsia="Arial Unicode MS" w:hAnsi="Lucida Grande" w:cs="Lucida Grande"/>
      <w:sz w:val="18"/>
      <w:szCs w:val="18"/>
      <w:bdr w:val="nil"/>
      <w:lang w:val="es-ES"/>
    </w:rPr>
  </w:style>
  <w:style w:type="character" w:styleId="Hyperlink">
    <w:name w:val="Hyperlink"/>
    <w:basedOn w:val="DefaultParagraphFont"/>
    <w:uiPriority w:val="99"/>
    <w:unhideWhenUsed/>
    <w:rsid w:val="00280A95"/>
    <w:rPr>
      <w:color w:val="0000FF" w:themeColor="hyperlink"/>
      <w:u w:val="single"/>
    </w:rPr>
  </w:style>
  <w:style w:type="character" w:customStyle="1" w:styleId="None">
    <w:name w:val="None"/>
    <w:rsid w:val="00AB21D4"/>
  </w:style>
  <w:style w:type="paragraph" w:customStyle="1" w:styleId="BodyA">
    <w:name w:val="Body A"/>
    <w:rsid w:val="00AB21D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  <w:style w:type="paragraph" w:styleId="NormalWeb">
    <w:name w:val="Normal (Web)"/>
    <w:basedOn w:val="Normal"/>
    <w:uiPriority w:val="99"/>
    <w:unhideWhenUsed/>
    <w:rsid w:val="00AB21D4"/>
    <w:pPr>
      <w:spacing w:before="100" w:beforeAutospacing="1" w:after="100" w:afterAutospacing="1"/>
    </w:pPr>
    <w:rPr>
      <w:rFonts w:ascii="Times" w:eastAsiaTheme="minorEastAsia" w:hAnsi="Times"/>
      <w:sz w:val="20"/>
      <w:szCs w:val="20"/>
      <w:lang w:eastAsia="it-IT"/>
    </w:rPr>
  </w:style>
  <w:style w:type="character" w:styleId="FollowedHyperlink">
    <w:name w:val="FollowedHyperlink"/>
    <w:basedOn w:val="DefaultParagraphFont"/>
    <w:uiPriority w:val="99"/>
    <w:semiHidden/>
    <w:unhideWhenUsed/>
    <w:rsid w:val="00606D8F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180D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D63C2A"/>
  </w:style>
  <w:style w:type="paragraph" w:styleId="NoSpacing">
    <w:name w:val="No Spacing"/>
    <w:uiPriority w:val="1"/>
    <w:qFormat/>
    <w:rsid w:val="00ED7BF2"/>
    <w:rPr>
      <w:rFonts w:eastAsiaTheme="minorHAnsi"/>
      <w:kern w:val="2"/>
      <w:sz w:val="22"/>
      <w:szCs w:val="22"/>
      <w14:ligatures w14:val="standardContextual"/>
    </w:rPr>
  </w:style>
  <w:style w:type="character" w:styleId="Strong">
    <w:name w:val="Strong"/>
    <w:basedOn w:val="DefaultParagraphFont"/>
    <w:uiPriority w:val="22"/>
    <w:qFormat/>
    <w:rsid w:val="001737E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960E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0E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0E7B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0E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0E7B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C562A1"/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4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5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559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10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37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98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29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03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687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84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3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14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13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46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79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4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0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282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40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2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925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683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8543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098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41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019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2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7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11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2559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4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1904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566605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42178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057024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7059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83786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653170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60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5569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21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5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774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7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1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82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90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62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60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71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72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8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69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93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52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22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</w:div>
      </w:divsChild>
    </w:div>
    <w:div w:id="14808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98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369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47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34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40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1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38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20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22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7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2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200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270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987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3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5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725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31820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0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30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90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27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02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747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macs-fabrication.lxhausys.com/" TargetMode="External"/><Relationship Id="rId13" Type="http://schemas.openxmlformats.org/officeDocument/2006/relationships/hyperlink" Target="https://pinterest.com/HIMACS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lxhausys.com/eu-es/proyectos" TargetMode="External"/><Relationship Id="rId12" Type="http://schemas.openxmlformats.org/officeDocument/2006/relationships/hyperlink" Target="https://www.linkedin.com/company/himacs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://www.lxhausys.com/eu/himacs" TargetMode="External"/><Relationship Id="rId11" Type="http://schemas.openxmlformats.org/officeDocument/2006/relationships/hyperlink" Target="https://www.facebook.com/HIMACS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s://www.instagram.com/himacseurope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lxhausys.com/eu-es/newsletter" TargetMode="External"/><Relationship Id="rId14" Type="http://schemas.openxmlformats.org/officeDocument/2006/relationships/hyperlink" Target="https://www.youtube.com/@himacseurop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551</Words>
  <Characters>3146</Characters>
  <Application>Microsoft Office Word</Application>
  <DocSecurity>0</DocSecurity>
  <Lines>26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Kyalami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Jeannie Long</dc:creator>
  <cp:lastModifiedBy>LX HSEG/ /LG HSEG(infoeu)</cp:lastModifiedBy>
  <cp:revision>3</cp:revision>
  <dcterms:created xsi:type="dcterms:W3CDTF">2026-03-31T08:03:00Z</dcterms:created>
  <dcterms:modified xsi:type="dcterms:W3CDTF">2026-04-16T14:32:00Z</dcterms:modified>
</cp:coreProperties>
</file>